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F2FDC4" w14:textId="45899DB0" w:rsidR="00A75920" w:rsidRPr="00C62EC3" w:rsidRDefault="00A75920" w:rsidP="00A75920">
      <w:pPr>
        <w:pStyle w:val="CRCoverPage"/>
        <w:tabs>
          <w:tab w:val="right" w:pos="9639"/>
        </w:tabs>
        <w:spacing w:after="0"/>
        <w:rPr>
          <w:b/>
          <w:iCs/>
          <w:noProof/>
          <w:sz w:val="24"/>
          <w:szCs w:val="24"/>
          <w:lang w:val="en-US" w:eastAsia="ja-JP"/>
        </w:rPr>
      </w:pPr>
      <w:bookmarkStart w:id="0" w:name="OLE_LINK3"/>
      <w:r w:rsidRPr="00C62EC3">
        <w:rPr>
          <w:b/>
          <w:noProof/>
          <w:sz w:val="24"/>
          <w:szCs w:val="24"/>
          <w:lang w:val="en-US"/>
        </w:rPr>
        <w:t>3GPP TSG RAN WG1 #1</w:t>
      </w:r>
      <w:r>
        <w:rPr>
          <w:rFonts w:hint="eastAsia"/>
          <w:b/>
          <w:noProof/>
          <w:sz w:val="24"/>
          <w:szCs w:val="24"/>
          <w:lang w:val="en-US" w:eastAsia="ja-JP"/>
        </w:rPr>
        <w:t>23</w:t>
      </w:r>
      <w:r w:rsidRPr="00C62EC3">
        <w:rPr>
          <w:b/>
          <w:i/>
          <w:noProof/>
          <w:sz w:val="24"/>
          <w:szCs w:val="24"/>
          <w:lang w:val="en-US"/>
        </w:rPr>
        <w:tab/>
      </w:r>
      <w:r w:rsidRPr="00A26293">
        <w:rPr>
          <w:b/>
          <w:iCs/>
          <w:noProof/>
          <w:sz w:val="24"/>
          <w:szCs w:val="24"/>
          <w:lang w:val="en-US"/>
        </w:rPr>
        <w:t>R1-</w:t>
      </w:r>
      <w:r w:rsidR="007731F5">
        <w:rPr>
          <w:rFonts w:hint="eastAsia"/>
          <w:b/>
          <w:iCs/>
          <w:noProof/>
          <w:sz w:val="24"/>
          <w:szCs w:val="24"/>
          <w:lang w:val="en-US" w:eastAsia="ja-JP"/>
        </w:rPr>
        <w:t>2509283</w:t>
      </w:r>
    </w:p>
    <w:p w14:paraId="53FE1946" w14:textId="77777777" w:rsidR="00A75920" w:rsidRPr="00983947" w:rsidRDefault="00A75920" w:rsidP="00A75920">
      <w:pPr>
        <w:tabs>
          <w:tab w:val="center" w:pos="4536"/>
          <w:tab w:val="right" w:pos="8280"/>
          <w:tab w:val="right" w:pos="9639"/>
        </w:tabs>
        <w:ind w:right="2"/>
        <w:rPr>
          <w:rFonts w:ascii="Arial" w:eastAsiaTheme="minorEastAsia" w:hAnsi="Arial" w:cs="Arial"/>
          <w:b/>
          <w:bCs/>
          <w:lang w:val="en-US"/>
        </w:rPr>
      </w:pPr>
      <w:r>
        <w:rPr>
          <w:rFonts w:ascii="Arial" w:eastAsiaTheme="minorEastAsia" w:hAnsi="Arial" w:cs="Arial" w:hint="eastAsia"/>
          <w:b/>
          <w:bCs/>
          <w:lang w:val="en-US"/>
        </w:rPr>
        <w:t>Dallas</w:t>
      </w:r>
      <w:r w:rsidRPr="000C06DC">
        <w:rPr>
          <w:rFonts w:ascii="Arial" w:eastAsiaTheme="minorEastAsia" w:hAnsi="Arial" w:cs="Arial"/>
          <w:b/>
          <w:bCs/>
          <w:lang w:val="en-US"/>
        </w:rPr>
        <w:t xml:space="preserve">, </w:t>
      </w:r>
      <w:r>
        <w:rPr>
          <w:rFonts w:ascii="Arial" w:eastAsiaTheme="minorEastAsia" w:hAnsi="Arial" w:cs="Arial" w:hint="eastAsia"/>
          <w:b/>
          <w:bCs/>
          <w:lang w:val="en-US"/>
        </w:rPr>
        <w:t>US</w:t>
      </w:r>
      <w:r w:rsidRPr="000C06DC">
        <w:rPr>
          <w:rFonts w:ascii="Arial" w:eastAsiaTheme="minorEastAsia" w:hAnsi="Arial" w:cs="Arial"/>
          <w:b/>
          <w:bCs/>
          <w:lang w:val="en-US"/>
        </w:rPr>
        <w:t xml:space="preserve">, </w:t>
      </w:r>
      <w:r>
        <w:rPr>
          <w:rFonts w:ascii="Arial" w:eastAsiaTheme="minorEastAsia" w:hAnsi="Arial" w:cs="Arial" w:hint="eastAsia"/>
          <w:b/>
          <w:bCs/>
          <w:lang w:val="en-US"/>
        </w:rPr>
        <w:t>Nov.</w:t>
      </w:r>
      <w:r>
        <w:rPr>
          <w:rFonts w:ascii="Arial" w:eastAsia="Malgun Gothic" w:hAnsi="Arial" w:cs="Arial"/>
          <w:b/>
          <w:bCs/>
          <w:lang w:val="en-US" w:eastAsia="en-US"/>
        </w:rPr>
        <w:t xml:space="preserve"> </w:t>
      </w:r>
      <w:r>
        <w:rPr>
          <w:rFonts w:ascii="Arial" w:eastAsiaTheme="minorEastAsia" w:hAnsi="Arial" w:cs="Arial" w:hint="eastAsia"/>
          <w:b/>
          <w:bCs/>
          <w:lang w:val="en-US"/>
        </w:rPr>
        <w:t>17th</w:t>
      </w:r>
      <w:r w:rsidRPr="001108F5">
        <w:rPr>
          <w:rFonts w:ascii="Arial" w:eastAsia="Malgun Gothic" w:hAnsi="Arial" w:cs="Arial"/>
          <w:b/>
          <w:bCs/>
          <w:lang w:val="en-US" w:eastAsia="en-US"/>
        </w:rPr>
        <w:t xml:space="preserve"> – </w:t>
      </w:r>
      <w:r>
        <w:rPr>
          <w:rFonts w:ascii="Arial" w:eastAsiaTheme="minorEastAsia" w:hAnsi="Arial" w:cs="Arial" w:hint="eastAsia"/>
          <w:b/>
          <w:bCs/>
          <w:lang w:val="en-US"/>
        </w:rPr>
        <w:t>21st</w:t>
      </w:r>
      <w:r w:rsidRPr="001108F5">
        <w:rPr>
          <w:rFonts w:ascii="Arial" w:eastAsia="Malgun Gothic" w:hAnsi="Arial" w:cs="Arial"/>
          <w:b/>
          <w:bCs/>
          <w:lang w:val="en-US" w:eastAsia="en-US"/>
        </w:rPr>
        <w:t>, 202</w:t>
      </w:r>
      <w:r>
        <w:rPr>
          <w:rFonts w:ascii="Arial" w:eastAsiaTheme="minorEastAsia" w:hAnsi="Arial" w:cs="Arial" w:hint="eastAsia"/>
          <w:b/>
          <w:bCs/>
          <w:lang w:val="en-US"/>
        </w:rPr>
        <w:t>5</w:t>
      </w:r>
    </w:p>
    <w:p w14:paraId="28806336" w14:textId="77777777" w:rsidR="00B06F73" w:rsidRPr="00A75920" w:rsidRDefault="00B06F73" w:rsidP="00B06F73">
      <w:pPr>
        <w:tabs>
          <w:tab w:val="center" w:pos="4536"/>
          <w:tab w:val="right" w:pos="8280"/>
          <w:tab w:val="right" w:pos="9639"/>
        </w:tabs>
        <w:ind w:right="2"/>
        <w:rPr>
          <w:rFonts w:ascii="Arial" w:hAnsi="Arial" w:cs="Arial"/>
          <w:b/>
          <w:bCs/>
          <w:sz w:val="28"/>
          <w:lang w:val="en-US"/>
        </w:rPr>
      </w:pPr>
    </w:p>
    <w:p w14:paraId="606AE322" w14:textId="77777777" w:rsidR="00B06F73" w:rsidRPr="003D613B" w:rsidRDefault="00B06F73" w:rsidP="00B06F73">
      <w:pPr>
        <w:widowControl w:val="0"/>
        <w:ind w:left="1800" w:hanging="1800"/>
        <w:rPr>
          <w:rFonts w:ascii="Arial" w:eastAsia="ＭＳ 明朝" w:hAnsi="Arial"/>
          <w:b/>
          <w:noProof/>
          <w:lang w:val="en-US"/>
        </w:rPr>
      </w:pPr>
      <w:r w:rsidRPr="003D613B">
        <w:rPr>
          <w:rFonts w:ascii="Arial" w:eastAsia="ＭＳ 明朝" w:hAnsi="Arial"/>
          <w:b/>
          <w:noProof/>
          <w:lang w:val="en-US" w:eastAsia="x-none"/>
        </w:rPr>
        <w:t>Source:</w:t>
      </w:r>
      <w:r w:rsidRPr="003D613B">
        <w:rPr>
          <w:rFonts w:ascii="Arial" w:eastAsia="ＭＳ 明朝" w:hAnsi="Arial"/>
          <w:b/>
          <w:noProof/>
          <w:lang w:val="en-US" w:eastAsia="x-none"/>
        </w:rPr>
        <w:tab/>
        <w:t>NTT DOCOMO</w:t>
      </w:r>
      <w:r w:rsidRPr="003D613B">
        <w:rPr>
          <w:rFonts w:ascii="Arial" w:eastAsia="ＭＳ 明朝" w:hAnsi="Arial"/>
          <w:b/>
          <w:noProof/>
          <w:lang w:val="en-US"/>
        </w:rPr>
        <w:t>, INC.</w:t>
      </w:r>
    </w:p>
    <w:bookmarkEnd w:id="0"/>
    <w:p w14:paraId="7F988B5B" w14:textId="7928F18C" w:rsidR="00B06F73" w:rsidRPr="003D613B" w:rsidRDefault="00B06F73" w:rsidP="00B06F73">
      <w:pPr>
        <w:pStyle w:val="a7"/>
        <w:ind w:left="1800" w:hanging="1800"/>
        <w:rPr>
          <w:sz w:val="24"/>
          <w:lang w:val="en-US" w:eastAsia="ja-JP"/>
        </w:rPr>
      </w:pPr>
      <w:r w:rsidRPr="003D613B">
        <w:rPr>
          <w:sz w:val="24"/>
          <w:lang w:val="en-US"/>
        </w:rPr>
        <w:t>Title:</w:t>
      </w:r>
      <w:r w:rsidRPr="003D613B">
        <w:rPr>
          <w:sz w:val="24"/>
          <w:lang w:val="en-US"/>
        </w:rPr>
        <w:tab/>
      </w:r>
      <w:bookmarkStart w:id="1" w:name="OLE_LINK8"/>
      <w:bookmarkStart w:id="2" w:name="OLE_LINK9"/>
      <w:bookmarkStart w:id="3" w:name="OLE_LINK21"/>
      <w:bookmarkStart w:id="4" w:name="OLE_LINK22"/>
      <w:r w:rsidR="00576ED5" w:rsidRPr="003D613B">
        <w:rPr>
          <w:sz w:val="24"/>
          <w:lang w:val="en-US" w:eastAsia="ja-JP"/>
        </w:rPr>
        <w:t xml:space="preserve">Discussion on </w:t>
      </w:r>
      <w:r w:rsidR="00897F58">
        <w:rPr>
          <w:rFonts w:hint="eastAsia"/>
          <w:sz w:val="24"/>
          <w:lang w:val="en-US" w:eastAsia="ja-JP"/>
        </w:rPr>
        <w:t>F</w:t>
      </w:r>
      <w:r w:rsidR="00576ED5" w:rsidRPr="003D613B">
        <w:rPr>
          <w:sz w:val="24"/>
          <w:lang w:val="en-US" w:eastAsia="ja-JP"/>
        </w:rPr>
        <w:t>rame structure for 6GR</w:t>
      </w:r>
    </w:p>
    <w:bookmarkEnd w:id="1"/>
    <w:bookmarkEnd w:id="2"/>
    <w:bookmarkEnd w:id="3"/>
    <w:bookmarkEnd w:id="4"/>
    <w:p w14:paraId="1A271381" w14:textId="032BB710" w:rsidR="00B06F73" w:rsidRPr="003D613B" w:rsidRDefault="00B06F73" w:rsidP="00B06F73">
      <w:pPr>
        <w:pStyle w:val="a7"/>
        <w:tabs>
          <w:tab w:val="left" w:pos="1800"/>
        </w:tabs>
        <w:ind w:left="1800" w:hanging="1800"/>
        <w:rPr>
          <w:sz w:val="24"/>
          <w:lang w:val="en-US" w:eastAsia="ja-JP"/>
        </w:rPr>
      </w:pPr>
      <w:r w:rsidRPr="003D613B">
        <w:rPr>
          <w:sz w:val="24"/>
          <w:lang w:val="en-US"/>
        </w:rPr>
        <w:t>Agenda Item:</w:t>
      </w:r>
      <w:bookmarkStart w:id="5" w:name="Source"/>
      <w:bookmarkEnd w:id="5"/>
      <w:r w:rsidRPr="003D613B">
        <w:rPr>
          <w:sz w:val="24"/>
          <w:lang w:val="en-US"/>
        </w:rPr>
        <w:tab/>
      </w:r>
      <w:r w:rsidR="00AE27FC" w:rsidRPr="003D613B">
        <w:rPr>
          <w:sz w:val="24"/>
          <w:lang w:val="en-US" w:eastAsia="ja-JP"/>
        </w:rPr>
        <w:t>11.3.2</w:t>
      </w:r>
    </w:p>
    <w:p w14:paraId="6823EFA3" w14:textId="77777777" w:rsidR="00B06F73" w:rsidRPr="003D613B" w:rsidRDefault="00B06F73" w:rsidP="00B06F73">
      <w:pPr>
        <w:pBdr>
          <w:bottom w:val="single" w:sz="6" w:space="1" w:color="auto"/>
        </w:pBdr>
        <w:ind w:left="1800" w:hanging="1800"/>
        <w:rPr>
          <w:rFonts w:ascii="Arial" w:hAnsi="Arial"/>
          <w:b/>
          <w:lang w:val="en-US"/>
        </w:rPr>
      </w:pPr>
      <w:r w:rsidRPr="003D613B">
        <w:rPr>
          <w:rFonts w:ascii="Arial" w:hAnsi="Arial"/>
          <w:b/>
          <w:lang w:val="en-US"/>
        </w:rPr>
        <w:t>Document for:</w:t>
      </w:r>
      <w:bookmarkStart w:id="6" w:name="DocumentFor"/>
      <w:bookmarkEnd w:id="6"/>
      <w:r w:rsidRPr="003D613B">
        <w:rPr>
          <w:rFonts w:ascii="Arial" w:hAnsi="Arial"/>
          <w:b/>
          <w:lang w:val="en-US"/>
        </w:rPr>
        <w:t xml:space="preserve"> </w:t>
      </w:r>
      <w:r w:rsidRPr="003D613B">
        <w:rPr>
          <w:rFonts w:ascii="Arial" w:hAnsi="Arial"/>
          <w:b/>
          <w:lang w:val="en-US"/>
        </w:rPr>
        <w:tab/>
        <w:t>Discussion and Decision</w:t>
      </w:r>
    </w:p>
    <w:p w14:paraId="702AF45C" w14:textId="77777777" w:rsidR="008E3FC0" w:rsidRPr="003D613B" w:rsidRDefault="001D2A61" w:rsidP="00B41761">
      <w:pPr>
        <w:pStyle w:val="1"/>
        <w:numPr>
          <w:ilvl w:val="0"/>
          <w:numId w:val="5"/>
        </w:numPr>
        <w:spacing w:after="120"/>
        <w:jc w:val="both"/>
        <w:rPr>
          <w:b/>
          <w:lang w:val="en-US"/>
        </w:rPr>
      </w:pPr>
      <w:r w:rsidRPr="003D613B">
        <w:rPr>
          <w:b/>
          <w:lang w:val="en-US"/>
        </w:rPr>
        <w:t>Introduction</w:t>
      </w:r>
    </w:p>
    <w:p w14:paraId="516E0F2B" w14:textId="4BE7F5EB" w:rsidR="004F6367" w:rsidRPr="004F6367" w:rsidRDefault="003652CF" w:rsidP="00F2234A">
      <w:pPr>
        <w:spacing w:beforeLines="50" w:before="120" w:afterLines="50" w:after="120"/>
        <w:rPr>
          <w:color w:val="4F81BD" w:themeColor="accent1"/>
          <w:sz w:val="22"/>
          <w:szCs w:val="18"/>
          <w:lang w:val="en-US"/>
        </w:rPr>
      </w:pPr>
      <w:r>
        <w:rPr>
          <w:sz w:val="22"/>
          <w:szCs w:val="22"/>
        </w:rPr>
        <w:t>A</w:t>
      </w:r>
      <w:r>
        <w:rPr>
          <w:rFonts w:hint="eastAsia"/>
          <w:sz w:val="22"/>
          <w:szCs w:val="22"/>
        </w:rPr>
        <w:t>t RAN#108, a SID for 6GR SI [1] has been approved. Frame structure is a topic for 6GR</w:t>
      </w:r>
      <w:r w:rsidR="00D908B2">
        <w:rPr>
          <w:rFonts w:hint="eastAsia"/>
          <w:sz w:val="22"/>
          <w:szCs w:val="22"/>
        </w:rPr>
        <w:t>,</w:t>
      </w:r>
      <w:r>
        <w:rPr>
          <w:rFonts w:hint="eastAsia"/>
          <w:sz w:val="22"/>
          <w:szCs w:val="22"/>
        </w:rPr>
        <w:t xml:space="preserve"> and this contribution provides our view on 6GR frame structure.</w:t>
      </w:r>
    </w:p>
    <w:p w14:paraId="1CAD9A18" w14:textId="2609B636" w:rsidR="005F3D92" w:rsidRDefault="003652CF" w:rsidP="00F2234A">
      <w:pPr>
        <w:spacing w:beforeLines="50" w:before="120" w:afterLines="50" w:after="120"/>
        <w:rPr>
          <w:sz w:val="22"/>
          <w:szCs w:val="18"/>
        </w:rPr>
      </w:pPr>
      <w:r>
        <w:rPr>
          <w:rFonts w:hint="eastAsia"/>
          <w:sz w:val="22"/>
          <w:szCs w:val="18"/>
          <w:lang w:val="en-US"/>
        </w:rPr>
        <w:t xml:space="preserve">One note is that </w:t>
      </w:r>
      <w:r w:rsidRPr="003652CF">
        <w:rPr>
          <w:sz w:val="22"/>
          <w:szCs w:val="18"/>
        </w:rPr>
        <w:t xml:space="preserve">RAN1 chair announced via reflector that duplex issue is to be discussed under </w:t>
      </w:r>
      <w:r>
        <w:rPr>
          <w:rFonts w:hint="eastAsia"/>
          <w:sz w:val="22"/>
          <w:szCs w:val="18"/>
        </w:rPr>
        <w:t>this AI.</w:t>
      </w:r>
    </w:p>
    <w:tbl>
      <w:tblPr>
        <w:tblStyle w:val="afc"/>
        <w:tblW w:w="0" w:type="auto"/>
        <w:tblLook w:val="04A0" w:firstRow="1" w:lastRow="0" w:firstColumn="1" w:lastColumn="0" w:noHBand="0" w:noVBand="1"/>
      </w:tblPr>
      <w:tblGrid>
        <w:gridCol w:w="9962"/>
      </w:tblGrid>
      <w:tr w:rsidR="003652CF" w:rsidRPr="00B95B62" w14:paraId="0D110815" w14:textId="77777777" w:rsidTr="003652CF">
        <w:tc>
          <w:tcPr>
            <w:tcW w:w="9962" w:type="dxa"/>
          </w:tcPr>
          <w:p w14:paraId="5506AA83" w14:textId="77777777" w:rsidR="003652CF" w:rsidRPr="00B95B62" w:rsidRDefault="003652CF" w:rsidP="003652CF">
            <w:pPr>
              <w:spacing w:after="0"/>
              <w:rPr>
                <w:sz w:val="20"/>
                <w:szCs w:val="14"/>
                <w:lang w:val="en-US"/>
              </w:rPr>
            </w:pPr>
            <w:r w:rsidRPr="00B95B62">
              <w:rPr>
                <w:sz w:val="20"/>
                <w:szCs w:val="14"/>
                <w:lang w:val="en-US"/>
              </w:rPr>
              <w:t>Dear all,</w:t>
            </w:r>
          </w:p>
          <w:p w14:paraId="7BC8466B" w14:textId="77777777" w:rsidR="003652CF" w:rsidRPr="00B95B62" w:rsidRDefault="003652CF" w:rsidP="003652CF">
            <w:pPr>
              <w:spacing w:after="0"/>
              <w:rPr>
                <w:sz w:val="20"/>
                <w:szCs w:val="14"/>
                <w:lang w:val="en-US"/>
              </w:rPr>
            </w:pPr>
            <w:r w:rsidRPr="00B95B62">
              <w:rPr>
                <w:sz w:val="20"/>
                <w:szCs w:val="14"/>
                <w:lang w:val="en-US"/>
              </w:rPr>
              <w:t>Below is the information that I failed to post along with the attachment, now we resent it here, thanks for your attention.</w:t>
            </w:r>
          </w:p>
          <w:p w14:paraId="4D42671D" w14:textId="7ABAA458" w:rsidR="003652CF" w:rsidRPr="00B95B62" w:rsidRDefault="003652CF" w:rsidP="003652CF">
            <w:pPr>
              <w:spacing w:after="0"/>
              <w:rPr>
                <w:sz w:val="20"/>
                <w:szCs w:val="14"/>
                <w:lang w:val="en-US"/>
              </w:rPr>
            </w:pPr>
          </w:p>
          <w:p w14:paraId="077AA146" w14:textId="77777777" w:rsidR="003652CF" w:rsidRPr="00B95B62" w:rsidRDefault="003652CF" w:rsidP="003652CF">
            <w:pPr>
              <w:spacing w:after="0"/>
              <w:rPr>
                <w:sz w:val="20"/>
                <w:szCs w:val="14"/>
                <w:lang w:val="en-US"/>
              </w:rPr>
            </w:pPr>
            <w:r w:rsidRPr="00B95B62">
              <w:rPr>
                <w:sz w:val="20"/>
                <w:szCs w:val="14"/>
                <w:lang w:val="en-US"/>
              </w:rPr>
              <w:t>For the draft agenda v4, I have made some revision:</w:t>
            </w:r>
          </w:p>
          <w:p w14:paraId="0689B6D3" w14:textId="77777777" w:rsidR="003652CF" w:rsidRPr="00B95B62" w:rsidRDefault="003652CF" w:rsidP="003652CF">
            <w:pPr>
              <w:spacing w:after="0"/>
              <w:rPr>
                <w:sz w:val="20"/>
                <w:szCs w:val="14"/>
                <w:lang w:val="en-US"/>
              </w:rPr>
            </w:pPr>
            <w:r w:rsidRPr="00B95B62">
              <w:rPr>
                <w:sz w:val="20"/>
                <w:szCs w:val="14"/>
                <w:highlight w:val="cyan"/>
                <w:lang w:val="en-US"/>
              </w:rPr>
              <w:t>1. Move duplex from AI 11.1 to AI 13.2 to discuss it jointly with frame structure;</w:t>
            </w:r>
          </w:p>
          <w:p w14:paraId="6C377F90" w14:textId="77777777" w:rsidR="003652CF" w:rsidRPr="00B95B62" w:rsidRDefault="003652CF" w:rsidP="003652CF">
            <w:pPr>
              <w:spacing w:after="0"/>
              <w:rPr>
                <w:sz w:val="20"/>
                <w:szCs w:val="14"/>
                <w:lang w:val="en-US"/>
              </w:rPr>
            </w:pPr>
            <w:r w:rsidRPr="00B95B62">
              <w:rPr>
                <w:sz w:val="20"/>
                <w:szCs w:val="14"/>
                <w:lang w:val="en-US"/>
              </w:rPr>
              <w:t>2. revise the notes under AI 11.2, 11.3, 11.4 and 11.5 to reflect the agreement we made in last meeting that individual agendas can have their own discussion on specific evaluation assumptions.</w:t>
            </w:r>
          </w:p>
          <w:p w14:paraId="28259905" w14:textId="653FBC4D" w:rsidR="003652CF" w:rsidRPr="00B95B62" w:rsidRDefault="003652CF" w:rsidP="003652CF">
            <w:pPr>
              <w:spacing w:after="0"/>
              <w:rPr>
                <w:sz w:val="20"/>
                <w:szCs w:val="14"/>
                <w:lang w:val="en-US"/>
              </w:rPr>
            </w:pPr>
          </w:p>
          <w:p w14:paraId="456C2943" w14:textId="77777777" w:rsidR="003652CF" w:rsidRPr="00B95B62" w:rsidRDefault="003652CF" w:rsidP="003652CF">
            <w:pPr>
              <w:spacing w:after="0"/>
              <w:rPr>
                <w:sz w:val="20"/>
                <w:szCs w:val="14"/>
                <w:lang w:val="en-US"/>
              </w:rPr>
            </w:pPr>
            <w:r w:rsidRPr="00B95B62">
              <w:rPr>
                <w:sz w:val="20"/>
                <w:szCs w:val="14"/>
                <w:lang w:val="en-US"/>
              </w:rPr>
              <w:t>The attached highlights also includes some guidance from the agreements and my guidance based on my assessment from RAN#109, which you can from in P9 - P15.</w:t>
            </w:r>
          </w:p>
          <w:p w14:paraId="6177BE03" w14:textId="5927CB62" w:rsidR="003652CF" w:rsidRPr="00B95B62" w:rsidRDefault="003652CF" w:rsidP="003652CF">
            <w:pPr>
              <w:spacing w:after="0"/>
              <w:rPr>
                <w:sz w:val="20"/>
                <w:szCs w:val="14"/>
                <w:lang w:val="en-US"/>
              </w:rPr>
            </w:pPr>
          </w:p>
          <w:p w14:paraId="59F45295" w14:textId="49C16EA7" w:rsidR="003652CF" w:rsidRPr="00B95B62" w:rsidRDefault="003652CF" w:rsidP="003652CF">
            <w:pPr>
              <w:spacing w:after="0"/>
              <w:rPr>
                <w:sz w:val="20"/>
                <w:szCs w:val="14"/>
                <w:lang w:val="en-US"/>
              </w:rPr>
            </w:pPr>
            <w:r w:rsidRPr="00B95B62">
              <w:rPr>
                <w:sz w:val="20"/>
                <w:szCs w:val="14"/>
                <w:lang w:val="en-US"/>
              </w:rPr>
              <w:t>Please let me know if you have any comments or questions, thanks!</w:t>
            </w:r>
          </w:p>
        </w:tc>
      </w:tr>
    </w:tbl>
    <w:p w14:paraId="675E6935" w14:textId="77777777" w:rsidR="003652CF" w:rsidRPr="003D613B" w:rsidRDefault="003652CF" w:rsidP="00F2234A">
      <w:pPr>
        <w:spacing w:beforeLines="50" w:before="120" w:afterLines="50" w:after="120"/>
        <w:rPr>
          <w:sz w:val="22"/>
          <w:szCs w:val="18"/>
          <w:lang w:val="en-US"/>
        </w:rPr>
      </w:pPr>
    </w:p>
    <w:p w14:paraId="48C26E62" w14:textId="77777777" w:rsidR="00AC3FA9" w:rsidRPr="003D613B" w:rsidRDefault="00AC3FA9" w:rsidP="00AC3FA9">
      <w:pPr>
        <w:pStyle w:val="1"/>
        <w:numPr>
          <w:ilvl w:val="0"/>
          <w:numId w:val="5"/>
        </w:numPr>
        <w:tabs>
          <w:tab w:val="num" w:pos="360"/>
        </w:tabs>
        <w:spacing w:after="120"/>
        <w:ind w:left="360" w:hanging="360"/>
        <w:jc w:val="both"/>
        <w:rPr>
          <w:b/>
          <w:lang w:val="en-US"/>
        </w:rPr>
      </w:pPr>
      <w:r w:rsidRPr="003D613B">
        <w:rPr>
          <w:b/>
          <w:lang w:val="en-US"/>
        </w:rPr>
        <w:t>Discussion</w:t>
      </w:r>
    </w:p>
    <w:p w14:paraId="59DEB5F7" w14:textId="61D92224" w:rsidR="00521888" w:rsidRPr="003D613B" w:rsidRDefault="006E7BCA" w:rsidP="00521888">
      <w:pPr>
        <w:spacing w:beforeLines="50" w:before="120" w:afterLines="50" w:after="120"/>
        <w:rPr>
          <w:sz w:val="22"/>
          <w:szCs w:val="18"/>
          <w:lang w:val="en-US"/>
        </w:rPr>
      </w:pPr>
      <w:r w:rsidRPr="003D613B">
        <w:rPr>
          <w:sz w:val="22"/>
          <w:szCs w:val="18"/>
          <w:lang w:val="en-US"/>
        </w:rPr>
        <w:t xml:space="preserve">As most people may consider, </w:t>
      </w:r>
      <w:r w:rsidR="009675C7" w:rsidRPr="003D613B">
        <w:rPr>
          <w:sz w:val="22"/>
          <w:szCs w:val="18"/>
          <w:lang w:val="en-US"/>
        </w:rPr>
        <w:t>frame structure defined in 5G NR is well-scalable/</w:t>
      </w:r>
      <w:r w:rsidR="000F30BC" w:rsidRPr="003D613B">
        <w:rPr>
          <w:sz w:val="22"/>
          <w:szCs w:val="18"/>
          <w:lang w:val="en-US"/>
        </w:rPr>
        <w:t xml:space="preserve">flexible design and therefore, </w:t>
      </w:r>
      <w:r w:rsidR="00DC5E13" w:rsidRPr="003D613B">
        <w:rPr>
          <w:sz w:val="22"/>
          <w:szCs w:val="18"/>
          <w:lang w:val="en-US"/>
        </w:rPr>
        <w:t>the same structure could be reused for 6GR. Some aspects</w:t>
      </w:r>
      <w:r w:rsidR="00294345" w:rsidRPr="003D613B">
        <w:rPr>
          <w:sz w:val="22"/>
          <w:szCs w:val="18"/>
          <w:lang w:val="en-US"/>
        </w:rPr>
        <w:t xml:space="preserve"> may be different between 5G NR and 6GR; RAN1 should focus on such </w:t>
      </w:r>
      <w:r w:rsidR="009C1CD1" w:rsidRPr="003D613B">
        <w:rPr>
          <w:sz w:val="22"/>
          <w:szCs w:val="18"/>
          <w:lang w:val="en-US"/>
        </w:rPr>
        <w:t xml:space="preserve">essential modifications only. </w:t>
      </w:r>
      <w:r w:rsidR="009F26DE">
        <w:rPr>
          <w:rFonts w:hint="eastAsia"/>
          <w:sz w:val="22"/>
          <w:szCs w:val="18"/>
          <w:lang w:val="en-US"/>
        </w:rPr>
        <w:t>Any i</w:t>
      </w:r>
      <w:r w:rsidR="006B2371" w:rsidRPr="003D613B">
        <w:rPr>
          <w:sz w:val="22"/>
          <w:szCs w:val="18"/>
          <w:lang w:val="en-US"/>
        </w:rPr>
        <w:t xml:space="preserve">mpractical </w:t>
      </w:r>
      <w:r w:rsidR="0035024A" w:rsidRPr="003D613B">
        <w:rPr>
          <w:sz w:val="22"/>
          <w:szCs w:val="18"/>
          <w:lang w:val="en-US"/>
        </w:rPr>
        <w:t xml:space="preserve">change is not preferable based on </w:t>
      </w:r>
      <w:r w:rsidR="007D02FC" w:rsidRPr="003D613B">
        <w:rPr>
          <w:sz w:val="22"/>
          <w:szCs w:val="18"/>
          <w:lang w:val="en-US"/>
        </w:rPr>
        <w:t xml:space="preserve">lessons learned from 5G discussion and </w:t>
      </w:r>
      <w:r w:rsidR="00AE53F4" w:rsidRPr="003D613B">
        <w:rPr>
          <w:sz w:val="22"/>
          <w:szCs w:val="18"/>
          <w:lang w:val="en-US"/>
        </w:rPr>
        <w:t xml:space="preserve">commercial </w:t>
      </w:r>
      <w:r w:rsidR="00E020E1" w:rsidRPr="003D613B">
        <w:rPr>
          <w:sz w:val="22"/>
          <w:szCs w:val="18"/>
          <w:lang w:val="en-US"/>
        </w:rPr>
        <w:t>services.</w:t>
      </w:r>
    </w:p>
    <w:p w14:paraId="7EC655FA" w14:textId="2C55FCB1" w:rsidR="00E020E1" w:rsidRPr="003D613B" w:rsidRDefault="00E020E1" w:rsidP="00E020E1">
      <w:pPr>
        <w:spacing w:before="50" w:afterLines="50" w:after="120"/>
        <w:rPr>
          <w:rFonts w:eastAsiaTheme="minorEastAsia"/>
          <w:b/>
          <w:sz w:val="22"/>
          <w:u w:val="single"/>
          <w:lang w:val="en-US"/>
        </w:rPr>
      </w:pPr>
      <w:r w:rsidRPr="003D613B">
        <w:rPr>
          <w:rFonts w:eastAsiaTheme="minorEastAsia"/>
          <w:b/>
          <w:sz w:val="22"/>
          <w:u w:val="single"/>
          <w:lang w:val="en-US"/>
        </w:rPr>
        <w:t xml:space="preserve">Proposal </w:t>
      </w:r>
      <w:r w:rsidR="001114C3">
        <w:rPr>
          <w:rFonts w:eastAsiaTheme="minorEastAsia" w:hint="eastAsia"/>
          <w:b/>
          <w:sz w:val="22"/>
          <w:u w:val="single"/>
          <w:lang w:val="en-US"/>
        </w:rPr>
        <w:t>1</w:t>
      </w:r>
      <w:r w:rsidRPr="003D613B">
        <w:rPr>
          <w:rFonts w:eastAsiaTheme="minorEastAsia"/>
          <w:b/>
          <w:sz w:val="22"/>
          <w:u w:val="single"/>
          <w:lang w:val="en-US"/>
        </w:rPr>
        <w:t>:</w:t>
      </w:r>
    </w:p>
    <w:p w14:paraId="19DD59AC" w14:textId="5797666B" w:rsidR="00E020E1" w:rsidRPr="003D613B" w:rsidRDefault="002C14FA" w:rsidP="00E020E1">
      <w:pPr>
        <w:numPr>
          <w:ilvl w:val="0"/>
          <w:numId w:val="7"/>
        </w:numPr>
        <w:spacing w:before="50" w:afterLines="50" w:after="120"/>
        <w:rPr>
          <w:rFonts w:eastAsiaTheme="minorEastAsia"/>
          <w:b/>
          <w:bCs/>
          <w:iCs/>
          <w:sz w:val="22"/>
          <w:lang w:val="en-US"/>
        </w:rPr>
      </w:pPr>
      <w:r w:rsidRPr="003D613B">
        <w:rPr>
          <w:rFonts w:eastAsiaTheme="minorEastAsia"/>
          <w:b/>
          <w:bCs/>
          <w:iCs/>
          <w:sz w:val="22"/>
          <w:lang w:val="en-US"/>
        </w:rPr>
        <w:t>Reuse numerology and frame structure in 5G NR as baseline, and focus on essential modifications only</w:t>
      </w:r>
    </w:p>
    <w:p w14:paraId="0430F2CD" w14:textId="77777777" w:rsidR="00521888" w:rsidRPr="003D613B" w:rsidRDefault="00521888" w:rsidP="00521888">
      <w:pPr>
        <w:spacing w:beforeLines="50" w:before="120" w:afterLines="50" w:after="120"/>
        <w:rPr>
          <w:sz w:val="22"/>
          <w:szCs w:val="18"/>
          <w:lang w:val="en-US"/>
        </w:rPr>
      </w:pPr>
    </w:p>
    <w:p w14:paraId="26012392" w14:textId="66A5589C" w:rsidR="00AA23DA" w:rsidRPr="003D613B" w:rsidRDefault="001A6B0E" w:rsidP="00521888">
      <w:pPr>
        <w:spacing w:beforeLines="50" w:before="120" w:afterLines="50" w:after="120"/>
        <w:rPr>
          <w:sz w:val="22"/>
          <w:szCs w:val="18"/>
          <w:lang w:val="en-US"/>
        </w:rPr>
      </w:pPr>
      <w:r w:rsidRPr="003D613B">
        <w:rPr>
          <w:sz w:val="22"/>
          <w:szCs w:val="18"/>
          <w:lang w:val="en-US"/>
        </w:rPr>
        <w:t xml:space="preserve">One important point for 6GR is FR3 support. </w:t>
      </w:r>
      <w:r w:rsidR="00AA23DA" w:rsidRPr="003D613B">
        <w:rPr>
          <w:sz w:val="22"/>
          <w:szCs w:val="18"/>
          <w:lang w:val="en-US"/>
        </w:rPr>
        <w:t>For 6GR, FR3 will be new frequency spectrum to boost mobile communication performance though availability could be different dependent on countries/regions.</w:t>
      </w:r>
      <w:r w:rsidR="0062034E" w:rsidRPr="003D613B">
        <w:rPr>
          <w:sz w:val="22"/>
          <w:szCs w:val="18"/>
          <w:lang w:val="en-US"/>
        </w:rPr>
        <w:t xml:space="preserve"> </w:t>
      </w:r>
      <w:r w:rsidR="0039262C" w:rsidRPr="003D613B">
        <w:rPr>
          <w:sz w:val="22"/>
          <w:szCs w:val="18"/>
          <w:lang w:val="en-US"/>
        </w:rPr>
        <w:t xml:space="preserve">Here, it is noted that </w:t>
      </w:r>
      <w:r w:rsidR="005E4FA9" w:rsidRPr="003D613B">
        <w:rPr>
          <w:sz w:val="22"/>
          <w:szCs w:val="18"/>
          <w:lang w:val="en-US"/>
        </w:rPr>
        <w:t xml:space="preserve">4.4 to 4.8 GHz, 7.125 to 8.4 GHz, 14.8 to 15.35 GHz are the candidate frequencies to be discussed in WRC-27. For FR3, </w:t>
      </w:r>
      <w:r w:rsidR="003C6128" w:rsidRPr="003D613B">
        <w:rPr>
          <w:sz w:val="22"/>
          <w:szCs w:val="18"/>
          <w:lang w:val="en-US"/>
        </w:rPr>
        <w:t xml:space="preserve">3GPP should </w:t>
      </w:r>
      <w:r w:rsidR="00F67092" w:rsidRPr="003D613B">
        <w:rPr>
          <w:sz w:val="22"/>
          <w:szCs w:val="18"/>
          <w:lang w:val="en-US"/>
        </w:rPr>
        <w:t xml:space="preserve">consider both </w:t>
      </w:r>
      <w:r w:rsidR="003C6128" w:rsidRPr="003D613B">
        <w:rPr>
          <w:sz w:val="22"/>
          <w:szCs w:val="18"/>
          <w:lang w:val="en-US"/>
        </w:rPr>
        <w:t>7 to 8 GHz band and 15 GHz band</w:t>
      </w:r>
      <w:r w:rsidR="00F67092" w:rsidRPr="003D613B">
        <w:rPr>
          <w:sz w:val="22"/>
          <w:szCs w:val="18"/>
          <w:lang w:val="en-US"/>
        </w:rPr>
        <w:t>.</w:t>
      </w:r>
    </w:p>
    <w:p w14:paraId="1CAE5B2D" w14:textId="6294EEC1" w:rsidR="00F67092" w:rsidRPr="003D613B" w:rsidRDefault="00F67092" w:rsidP="00F67092">
      <w:pPr>
        <w:spacing w:before="50" w:afterLines="50" w:after="120"/>
        <w:rPr>
          <w:rFonts w:eastAsiaTheme="minorEastAsia"/>
          <w:b/>
          <w:sz w:val="22"/>
          <w:u w:val="single"/>
          <w:lang w:val="en-US"/>
        </w:rPr>
      </w:pPr>
      <w:r w:rsidRPr="003D613B">
        <w:rPr>
          <w:rFonts w:eastAsiaTheme="minorEastAsia"/>
          <w:b/>
          <w:sz w:val="22"/>
          <w:u w:val="single"/>
          <w:lang w:val="en-US"/>
        </w:rPr>
        <w:t xml:space="preserve">Observation </w:t>
      </w:r>
      <w:r w:rsidR="001114C3">
        <w:rPr>
          <w:rFonts w:eastAsiaTheme="minorEastAsia" w:hint="eastAsia"/>
          <w:b/>
          <w:sz w:val="22"/>
          <w:u w:val="single"/>
          <w:lang w:val="en-US"/>
        </w:rPr>
        <w:t>1</w:t>
      </w:r>
      <w:r w:rsidRPr="003D613B">
        <w:rPr>
          <w:rFonts w:eastAsiaTheme="minorEastAsia"/>
          <w:b/>
          <w:sz w:val="22"/>
          <w:u w:val="single"/>
          <w:lang w:val="en-US"/>
        </w:rPr>
        <w:t>:</w:t>
      </w:r>
    </w:p>
    <w:p w14:paraId="67EC8BD6" w14:textId="0387C70D" w:rsidR="00F67092" w:rsidRPr="003D613B" w:rsidRDefault="00F67092" w:rsidP="00F67092">
      <w:pPr>
        <w:numPr>
          <w:ilvl w:val="0"/>
          <w:numId w:val="7"/>
        </w:numPr>
        <w:spacing w:before="50" w:afterLines="50" w:after="120"/>
        <w:rPr>
          <w:rFonts w:eastAsiaTheme="minorEastAsia"/>
          <w:b/>
          <w:bCs/>
          <w:iCs/>
          <w:sz w:val="22"/>
          <w:lang w:val="en-US"/>
        </w:rPr>
      </w:pPr>
      <w:r w:rsidRPr="003D613B">
        <w:rPr>
          <w:rFonts w:eastAsiaTheme="minorEastAsia"/>
          <w:b/>
          <w:bCs/>
          <w:iCs/>
          <w:sz w:val="22"/>
          <w:lang w:val="en-US"/>
        </w:rPr>
        <w:t xml:space="preserve">4.4 to 4.8 GHz, 7.125 to 8.4 GHz, 14.8 to 15.35 GHz are </w:t>
      </w:r>
      <w:r w:rsidR="00E2545F" w:rsidRPr="003D613B">
        <w:rPr>
          <w:rFonts w:eastAsiaTheme="minorEastAsia"/>
          <w:b/>
          <w:bCs/>
          <w:iCs/>
          <w:sz w:val="22"/>
          <w:lang w:val="en-US"/>
        </w:rPr>
        <w:t>the candidate frequencies to be discussed in WRC-27.</w:t>
      </w:r>
    </w:p>
    <w:p w14:paraId="1B17C61A" w14:textId="2A07A351" w:rsidR="00E2545F" w:rsidRPr="003D613B" w:rsidRDefault="00E2545F" w:rsidP="00E2545F">
      <w:pPr>
        <w:numPr>
          <w:ilvl w:val="1"/>
          <w:numId w:val="7"/>
        </w:numPr>
        <w:spacing w:before="50" w:afterLines="50" w:after="120"/>
        <w:rPr>
          <w:rFonts w:eastAsiaTheme="minorEastAsia"/>
          <w:b/>
          <w:bCs/>
          <w:iCs/>
          <w:sz w:val="22"/>
          <w:lang w:val="en-US"/>
        </w:rPr>
      </w:pPr>
      <w:r w:rsidRPr="003D613B">
        <w:rPr>
          <w:rFonts w:eastAsiaTheme="minorEastAsia"/>
          <w:b/>
          <w:bCs/>
          <w:iCs/>
          <w:sz w:val="22"/>
          <w:lang w:val="en-US"/>
        </w:rPr>
        <w:t xml:space="preserve">FR3 discussion in 3GPP will cover </w:t>
      </w:r>
      <w:r w:rsidR="00C035B0" w:rsidRPr="003D613B">
        <w:rPr>
          <w:rFonts w:eastAsiaTheme="minorEastAsia"/>
          <w:b/>
          <w:bCs/>
          <w:iCs/>
          <w:sz w:val="22"/>
          <w:lang w:val="en-US"/>
        </w:rPr>
        <w:t>both 7 to 8 GHz band and 15 GHz band.</w:t>
      </w:r>
    </w:p>
    <w:p w14:paraId="2CD4790D" w14:textId="77777777" w:rsidR="00F67092" w:rsidRPr="003D613B" w:rsidRDefault="00F67092" w:rsidP="00521888">
      <w:pPr>
        <w:spacing w:beforeLines="50" w:before="120" w:afterLines="50" w:after="120"/>
        <w:rPr>
          <w:sz w:val="22"/>
          <w:szCs w:val="18"/>
          <w:lang w:val="en-US"/>
        </w:rPr>
      </w:pPr>
    </w:p>
    <w:p w14:paraId="37F3D908" w14:textId="677CBFF7" w:rsidR="00AC3FA9" w:rsidRPr="003652CF" w:rsidRDefault="00521888" w:rsidP="00AC3FA9">
      <w:pPr>
        <w:keepNext/>
        <w:numPr>
          <w:ilvl w:val="1"/>
          <w:numId w:val="5"/>
        </w:numPr>
        <w:tabs>
          <w:tab w:val="left" w:pos="0"/>
        </w:tabs>
        <w:spacing w:before="240" w:after="120"/>
        <w:jc w:val="both"/>
        <w:outlineLvl w:val="1"/>
        <w:rPr>
          <w:rFonts w:ascii="Arial" w:eastAsia="DengXian" w:hAnsi="Arial"/>
          <w:b/>
          <w:kern w:val="28"/>
          <w:sz w:val="22"/>
          <w:szCs w:val="22"/>
          <w:lang w:val="en-US" w:eastAsia="zh-CN"/>
        </w:rPr>
      </w:pPr>
      <w:r w:rsidRPr="003D613B">
        <w:rPr>
          <w:rFonts w:ascii="Arial" w:eastAsiaTheme="minorEastAsia" w:hAnsi="Arial"/>
          <w:b/>
          <w:kern w:val="28"/>
          <w:sz w:val="22"/>
          <w:szCs w:val="22"/>
          <w:lang w:val="en-US"/>
        </w:rPr>
        <w:t>Sub-carrier spacing</w:t>
      </w:r>
      <w:r w:rsidR="000B7D16">
        <w:rPr>
          <w:rFonts w:ascii="Arial" w:eastAsiaTheme="minorEastAsia" w:hAnsi="Arial" w:hint="eastAsia"/>
          <w:b/>
          <w:kern w:val="28"/>
          <w:sz w:val="22"/>
          <w:szCs w:val="22"/>
          <w:lang w:val="en-US"/>
        </w:rPr>
        <w:t xml:space="preserve"> / Max CBW</w:t>
      </w:r>
    </w:p>
    <w:tbl>
      <w:tblPr>
        <w:tblStyle w:val="afc"/>
        <w:tblW w:w="0" w:type="auto"/>
        <w:tblLook w:val="04A0" w:firstRow="1" w:lastRow="0" w:firstColumn="1" w:lastColumn="0" w:noHBand="0" w:noVBand="1"/>
      </w:tblPr>
      <w:tblGrid>
        <w:gridCol w:w="9962"/>
      </w:tblGrid>
      <w:tr w:rsidR="003652CF" w14:paraId="01993936" w14:textId="77777777" w:rsidTr="003652CF">
        <w:tc>
          <w:tcPr>
            <w:tcW w:w="9962" w:type="dxa"/>
          </w:tcPr>
          <w:p w14:paraId="4BD095E3" w14:textId="77777777" w:rsidR="003652CF" w:rsidRPr="003652CF" w:rsidRDefault="003652CF" w:rsidP="003652CF">
            <w:pPr>
              <w:spacing w:after="0"/>
              <w:rPr>
                <w:rFonts w:ascii="Times" w:eastAsia="DengXian" w:hAnsi="Times"/>
                <w:sz w:val="20"/>
                <w:szCs w:val="24"/>
                <w:highlight w:val="green"/>
                <w:lang w:eastAsia="zh-CN"/>
              </w:rPr>
            </w:pPr>
            <w:r w:rsidRPr="003652CF">
              <w:rPr>
                <w:rFonts w:ascii="Times" w:eastAsia="DengXian" w:hAnsi="Times" w:hint="eastAsia"/>
                <w:sz w:val="20"/>
                <w:szCs w:val="24"/>
                <w:highlight w:val="green"/>
                <w:lang w:eastAsia="zh-CN"/>
              </w:rPr>
              <w:t>Agreement</w:t>
            </w:r>
          </w:p>
          <w:p w14:paraId="1C12FA36" w14:textId="77777777" w:rsidR="003652CF" w:rsidRPr="003652CF" w:rsidRDefault="003652CF" w:rsidP="003652CF">
            <w:pPr>
              <w:numPr>
                <w:ilvl w:val="0"/>
                <w:numId w:val="15"/>
              </w:numPr>
              <w:spacing w:after="0"/>
              <w:rPr>
                <w:rFonts w:ascii="Times" w:eastAsia="DengXian" w:hAnsi="Times"/>
                <w:sz w:val="20"/>
                <w:lang w:eastAsia="zh-CN"/>
              </w:rPr>
            </w:pPr>
            <w:r w:rsidRPr="003652CF">
              <w:rPr>
                <w:rFonts w:ascii="Times" w:eastAsia="DengXian" w:hAnsi="Times" w:hint="eastAsia"/>
                <w:sz w:val="20"/>
                <w:lang w:eastAsia="zh-CN"/>
              </w:rPr>
              <w:lastRenderedPageBreak/>
              <w:t xml:space="preserve">6GR takes the following SCS as start point for discussion for all the signals/channels except PRACH. </w:t>
            </w:r>
          </w:p>
          <w:p w14:paraId="1F15ADCE" w14:textId="77777777" w:rsidR="003652CF" w:rsidRPr="003652CF" w:rsidRDefault="003652CF" w:rsidP="003652CF">
            <w:pPr>
              <w:numPr>
                <w:ilvl w:val="1"/>
                <w:numId w:val="15"/>
              </w:numPr>
              <w:spacing w:after="0"/>
              <w:rPr>
                <w:rFonts w:ascii="Times" w:eastAsia="DengXian" w:hAnsi="Times"/>
                <w:sz w:val="20"/>
                <w:lang w:eastAsia="zh-CN"/>
              </w:rPr>
            </w:pPr>
            <w:r w:rsidRPr="003652CF">
              <w:rPr>
                <w:rFonts w:ascii="Times" w:eastAsia="DengXian" w:hAnsi="Times" w:hint="eastAsia"/>
                <w:sz w:val="20"/>
                <w:lang w:eastAsia="zh-CN"/>
              </w:rPr>
              <w:t>For sub 6GHz</w:t>
            </w:r>
          </w:p>
          <w:p w14:paraId="1DB9768E" w14:textId="77777777" w:rsidR="003652CF" w:rsidRPr="003652CF" w:rsidRDefault="003652CF" w:rsidP="003652CF">
            <w:pPr>
              <w:numPr>
                <w:ilvl w:val="2"/>
                <w:numId w:val="15"/>
              </w:numPr>
              <w:spacing w:after="0"/>
              <w:rPr>
                <w:rFonts w:ascii="Times" w:eastAsia="DengXian" w:hAnsi="Times"/>
                <w:sz w:val="20"/>
                <w:lang w:eastAsia="zh-CN"/>
              </w:rPr>
            </w:pPr>
            <w:r w:rsidRPr="003652CF">
              <w:rPr>
                <w:rFonts w:ascii="Times" w:eastAsia="DengXian" w:hAnsi="Times" w:hint="eastAsia"/>
                <w:sz w:val="20"/>
                <w:lang w:eastAsia="zh-CN"/>
              </w:rPr>
              <w:t>The following subcarrier spacing is at least supported</w:t>
            </w:r>
          </w:p>
          <w:p w14:paraId="6F05DA55" w14:textId="77777777" w:rsidR="003652CF" w:rsidRPr="003652CF" w:rsidRDefault="003652CF" w:rsidP="003652CF">
            <w:pPr>
              <w:numPr>
                <w:ilvl w:val="3"/>
                <w:numId w:val="15"/>
              </w:numPr>
              <w:spacing w:after="0"/>
              <w:rPr>
                <w:rFonts w:ascii="Times" w:eastAsia="DengXian" w:hAnsi="Times"/>
                <w:sz w:val="20"/>
                <w:lang w:eastAsia="zh-CN"/>
              </w:rPr>
            </w:pPr>
            <w:r w:rsidRPr="003652CF">
              <w:rPr>
                <w:rFonts w:ascii="Times" w:eastAsia="DengXian" w:hAnsi="Times" w:hint="eastAsia"/>
                <w:sz w:val="20"/>
                <w:lang w:eastAsia="zh-CN"/>
              </w:rPr>
              <w:t>15kHz SCS for FDD, 30kHz SCS for TDD</w:t>
            </w:r>
          </w:p>
          <w:p w14:paraId="4E95EA49" w14:textId="77777777" w:rsidR="003652CF" w:rsidRPr="003652CF" w:rsidRDefault="003652CF" w:rsidP="003652CF">
            <w:pPr>
              <w:numPr>
                <w:ilvl w:val="2"/>
                <w:numId w:val="15"/>
              </w:numPr>
              <w:spacing w:after="0"/>
              <w:rPr>
                <w:rFonts w:ascii="Times" w:eastAsia="DengXian" w:hAnsi="Times"/>
                <w:sz w:val="20"/>
                <w:lang w:eastAsia="zh-CN"/>
              </w:rPr>
            </w:pPr>
            <w:r w:rsidRPr="003652CF">
              <w:rPr>
                <w:rFonts w:ascii="Times" w:eastAsia="DengXian" w:hAnsi="Times" w:hint="eastAsia"/>
                <w:sz w:val="20"/>
                <w:lang w:eastAsia="zh-CN"/>
              </w:rPr>
              <w:t>FFS: 30kHz SCS for FDD for around e.g., 1-2.5GHz</w:t>
            </w:r>
          </w:p>
          <w:p w14:paraId="6849D2A7" w14:textId="77777777" w:rsidR="003652CF" w:rsidRPr="003652CF" w:rsidRDefault="003652CF" w:rsidP="003652CF">
            <w:pPr>
              <w:numPr>
                <w:ilvl w:val="2"/>
                <w:numId w:val="15"/>
              </w:numPr>
              <w:spacing w:after="0"/>
              <w:rPr>
                <w:rFonts w:ascii="Times" w:eastAsia="DengXian" w:hAnsi="Times"/>
                <w:sz w:val="20"/>
                <w:lang w:eastAsia="zh-CN"/>
              </w:rPr>
            </w:pPr>
            <w:r w:rsidRPr="003652CF">
              <w:rPr>
                <w:rFonts w:ascii="Times" w:eastAsia="DengXian" w:hAnsi="Times" w:hint="eastAsia"/>
                <w:sz w:val="20"/>
                <w:lang w:eastAsia="zh-CN"/>
              </w:rPr>
              <w:t>FFS: 7.5kHz SCS for sub1GHz (FDD)</w:t>
            </w:r>
          </w:p>
          <w:p w14:paraId="73232C3A" w14:textId="77777777" w:rsidR="003652CF" w:rsidRPr="003652CF" w:rsidRDefault="003652CF" w:rsidP="003652CF">
            <w:pPr>
              <w:numPr>
                <w:ilvl w:val="2"/>
                <w:numId w:val="15"/>
              </w:numPr>
              <w:spacing w:after="0"/>
              <w:rPr>
                <w:rFonts w:ascii="Times" w:eastAsia="DengXian" w:hAnsi="Times"/>
                <w:sz w:val="20"/>
                <w:lang w:eastAsia="zh-CN"/>
              </w:rPr>
            </w:pPr>
            <w:r w:rsidRPr="003652CF">
              <w:rPr>
                <w:rFonts w:ascii="Times" w:eastAsia="DengXian" w:hAnsi="Times" w:hint="eastAsia"/>
                <w:sz w:val="20"/>
                <w:lang w:eastAsia="zh-CN"/>
              </w:rPr>
              <w:t>Whether to discuss the FFS will be subject to RANP decision.</w:t>
            </w:r>
          </w:p>
          <w:p w14:paraId="2764ABED" w14:textId="77777777" w:rsidR="003652CF" w:rsidRPr="003652CF" w:rsidRDefault="003652CF" w:rsidP="003652CF">
            <w:pPr>
              <w:numPr>
                <w:ilvl w:val="1"/>
                <w:numId w:val="15"/>
              </w:numPr>
              <w:spacing w:after="0"/>
              <w:rPr>
                <w:rFonts w:ascii="Times" w:eastAsia="DengXian" w:hAnsi="Times"/>
                <w:sz w:val="20"/>
                <w:lang w:eastAsia="zh-CN"/>
              </w:rPr>
            </w:pPr>
            <w:r w:rsidRPr="003652CF">
              <w:rPr>
                <w:rFonts w:ascii="Times" w:eastAsia="DengXian" w:hAnsi="Times" w:hint="eastAsia"/>
                <w:sz w:val="20"/>
                <w:lang w:eastAsia="zh-CN"/>
              </w:rPr>
              <w:t>For around 7GHz</w:t>
            </w:r>
          </w:p>
          <w:p w14:paraId="5C246A81" w14:textId="77777777" w:rsidR="003652CF" w:rsidRPr="003652CF" w:rsidRDefault="003652CF" w:rsidP="003652CF">
            <w:pPr>
              <w:numPr>
                <w:ilvl w:val="2"/>
                <w:numId w:val="15"/>
              </w:numPr>
              <w:spacing w:after="0"/>
              <w:rPr>
                <w:rFonts w:ascii="Times" w:eastAsia="DengXian" w:hAnsi="Times"/>
                <w:sz w:val="20"/>
                <w:lang w:eastAsia="zh-CN"/>
              </w:rPr>
            </w:pPr>
            <w:r w:rsidRPr="003652CF">
              <w:rPr>
                <w:rFonts w:ascii="Times" w:eastAsia="DengXian" w:hAnsi="Times" w:hint="eastAsia"/>
                <w:sz w:val="20"/>
                <w:lang w:eastAsia="zh-CN"/>
              </w:rPr>
              <w:t>The following subcarrier spacing options can be studied</w:t>
            </w:r>
          </w:p>
          <w:p w14:paraId="7C16B4AC" w14:textId="77777777" w:rsidR="003652CF" w:rsidRPr="003652CF" w:rsidRDefault="003652CF" w:rsidP="003652CF">
            <w:pPr>
              <w:numPr>
                <w:ilvl w:val="3"/>
                <w:numId w:val="15"/>
              </w:numPr>
              <w:spacing w:after="0"/>
              <w:rPr>
                <w:rFonts w:ascii="Times" w:eastAsia="DengXian" w:hAnsi="Times"/>
                <w:sz w:val="20"/>
                <w:lang w:eastAsia="zh-CN"/>
              </w:rPr>
            </w:pPr>
            <w:r w:rsidRPr="003652CF">
              <w:rPr>
                <w:rFonts w:ascii="Times" w:eastAsia="DengXian" w:hAnsi="Times" w:hint="eastAsia"/>
                <w:sz w:val="20"/>
                <w:lang w:eastAsia="zh-CN"/>
              </w:rPr>
              <w:t>30kHz, 60kHz</w:t>
            </w:r>
          </w:p>
          <w:p w14:paraId="0E1E1436" w14:textId="77777777" w:rsidR="003652CF" w:rsidRPr="003652CF" w:rsidRDefault="003652CF" w:rsidP="003652CF">
            <w:pPr>
              <w:numPr>
                <w:ilvl w:val="1"/>
                <w:numId w:val="15"/>
              </w:numPr>
              <w:spacing w:after="0"/>
              <w:rPr>
                <w:rFonts w:ascii="Times" w:eastAsia="DengXian" w:hAnsi="Times"/>
                <w:sz w:val="20"/>
                <w:lang w:eastAsia="zh-CN"/>
              </w:rPr>
            </w:pPr>
            <w:r w:rsidRPr="003652CF">
              <w:rPr>
                <w:rFonts w:ascii="Times" w:eastAsia="DengXian" w:hAnsi="Times" w:hint="eastAsia"/>
                <w:sz w:val="20"/>
                <w:lang w:eastAsia="zh-CN"/>
              </w:rPr>
              <w:t>FFS: For around 15GHz</w:t>
            </w:r>
          </w:p>
          <w:p w14:paraId="32FA1A7C" w14:textId="77777777" w:rsidR="003652CF" w:rsidRPr="003652CF" w:rsidRDefault="003652CF" w:rsidP="003652CF">
            <w:pPr>
              <w:numPr>
                <w:ilvl w:val="2"/>
                <w:numId w:val="15"/>
              </w:numPr>
              <w:spacing w:after="0"/>
              <w:rPr>
                <w:rFonts w:ascii="Times" w:eastAsia="DengXian" w:hAnsi="Times"/>
                <w:sz w:val="20"/>
                <w:lang w:eastAsia="zh-CN"/>
              </w:rPr>
            </w:pPr>
            <w:r w:rsidRPr="003652CF">
              <w:rPr>
                <w:rFonts w:ascii="Times" w:eastAsia="DengXian" w:hAnsi="Times" w:hint="eastAsia"/>
                <w:sz w:val="20"/>
                <w:lang w:eastAsia="zh-CN"/>
              </w:rPr>
              <w:t>The following subcarrier spacing options can be studied</w:t>
            </w:r>
          </w:p>
          <w:p w14:paraId="3FD6C9BC" w14:textId="77777777" w:rsidR="003652CF" w:rsidRPr="003652CF" w:rsidRDefault="003652CF" w:rsidP="003652CF">
            <w:pPr>
              <w:numPr>
                <w:ilvl w:val="3"/>
                <w:numId w:val="15"/>
              </w:numPr>
              <w:spacing w:after="0"/>
              <w:rPr>
                <w:rFonts w:ascii="Times" w:eastAsia="DengXian" w:hAnsi="Times"/>
                <w:sz w:val="20"/>
                <w:lang w:eastAsia="zh-CN"/>
              </w:rPr>
            </w:pPr>
            <w:r w:rsidRPr="003652CF">
              <w:rPr>
                <w:rFonts w:ascii="Times" w:eastAsia="DengXian" w:hAnsi="Times" w:hint="eastAsia"/>
                <w:sz w:val="20"/>
                <w:lang w:eastAsia="zh-CN"/>
              </w:rPr>
              <w:t xml:space="preserve">30kHz, 60kHz, 120kHz </w:t>
            </w:r>
          </w:p>
          <w:p w14:paraId="2E05FE1A" w14:textId="77777777" w:rsidR="003652CF" w:rsidRPr="003652CF" w:rsidRDefault="003652CF" w:rsidP="003652CF">
            <w:pPr>
              <w:numPr>
                <w:ilvl w:val="2"/>
                <w:numId w:val="15"/>
              </w:numPr>
              <w:spacing w:after="0"/>
              <w:rPr>
                <w:rFonts w:ascii="Times" w:eastAsia="DengXian" w:hAnsi="Times"/>
                <w:sz w:val="20"/>
                <w:lang w:eastAsia="zh-CN"/>
              </w:rPr>
            </w:pPr>
            <w:r w:rsidRPr="003652CF">
              <w:rPr>
                <w:rFonts w:ascii="Times" w:eastAsia="DengXian" w:hAnsi="Times" w:hint="eastAsia"/>
                <w:sz w:val="20"/>
                <w:lang w:eastAsia="zh-CN"/>
              </w:rPr>
              <w:t>Whether to discuss it will be subject to RANP decision</w:t>
            </w:r>
          </w:p>
          <w:p w14:paraId="36F1E5E4" w14:textId="77777777" w:rsidR="003652CF" w:rsidRPr="003652CF" w:rsidRDefault="003652CF" w:rsidP="003652CF">
            <w:pPr>
              <w:numPr>
                <w:ilvl w:val="1"/>
                <w:numId w:val="15"/>
              </w:numPr>
              <w:spacing w:after="0"/>
              <w:rPr>
                <w:rFonts w:ascii="Times" w:eastAsia="DengXian" w:hAnsi="Times"/>
                <w:sz w:val="20"/>
                <w:lang w:eastAsia="zh-CN"/>
              </w:rPr>
            </w:pPr>
            <w:r w:rsidRPr="003652CF">
              <w:rPr>
                <w:rFonts w:ascii="Times" w:eastAsia="DengXian" w:hAnsi="Times" w:hint="eastAsia"/>
                <w:sz w:val="20"/>
                <w:lang w:eastAsia="zh-CN"/>
              </w:rPr>
              <w:t>For between 24.25GHz - 52.6GHz</w:t>
            </w:r>
          </w:p>
          <w:p w14:paraId="790D2960" w14:textId="77777777" w:rsidR="003652CF" w:rsidRPr="003652CF" w:rsidRDefault="003652CF" w:rsidP="003652CF">
            <w:pPr>
              <w:numPr>
                <w:ilvl w:val="2"/>
                <w:numId w:val="15"/>
              </w:numPr>
              <w:spacing w:after="0"/>
              <w:rPr>
                <w:rFonts w:ascii="Times" w:eastAsia="DengXian" w:hAnsi="Times"/>
                <w:sz w:val="20"/>
                <w:lang w:eastAsia="zh-CN"/>
              </w:rPr>
            </w:pPr>
            <w:r w:rsidRPr="003652CF">
              <w:rPr>
                <w:rFonts w:ascii="Times" w:eastAsia="DengXian" w:hAnsi="Times"/>
                <w:sz w:val="20"/>
                <w:lang w:eastAsia="zh-CN"/>
              </w:rPr>
              <w:t>S</w:t>
            </w:r>
            <w:r w:rsidRPr="003652CF">
              <w:rPr>
                <w:rFonts w:ascii="Times" w:eastAsia="DengXian" w:hAnsi="Times" w:hint="eastAsia"/>
                <w:sz w:val="20"/>
                <w:lang w:eastAsia="zh-CN"/>
              </w:rPr>
              <w:t>ubcarrier spacing 120kHz is supported</w:t>
            </w:r>
          </w:p>
          <w:p w14:paraId="08F94802" w14:textId="77777777" w:rsidR="003652CF" w:rsidRPr="003652CF" w:rsidRDefault="003652CF" w:rsidP="003652CF">
            <w:pPr>
              <w:numPr>
                <w:ilvl w:val="1"/>
                <w:numId w:val="15"/>
              </w:numPr>
              <w:spacing w:after="0"/>
              <w:rPr>
                <w:rFonts w:ascii="Times" w:eastAsia="DengXian" w:hAnsi="Times"/>
                <w:sz w:val="20"/>
                <w:lang w:eastAsia="zh-CN"/>
              </w:rPr>
            </w:pPr>
            <w:r w:rsidRPr="003652CF">
              <w:rPr>
                <w:rFonts w:ascii="Times" w:eastAsia="DengXian" w:hAnsi="Times" w:hint="eastAsia"/>
                <w:sz w:val="20"/>
                <w:lang w:eastAsia="zh-CN"/>
              </w:rPr>
              <w:t xml:space="preserve">FFS </w:t>
            </w:r>
            <w:r w:rsidRPr="003652CF">
              <w:rPr>
                <w:rFonts w:ascii="Times" w:eastAsia="DengXian" w:hAnsi="Times"/>
                <w:sz w:val="20"/>
                <w:lang w:eastAsia="zh-CN"/>
              </w:rPr>
              <w:t>whether</w:t>
            </w:r>
            <w:r w:rsidRPr="003652CF">
              <w:rPr>
                <w:rFonts w:ascii="Times" w:eastAsia="DengXian" w:hAnsi="Times" w:hint="eastAsia"/>
                <w:sz w:val="20"/>
                <w:lang w:eastAsia="zh-CN"/>
              </w:rPr>
              <w:t xml:space="preserve"> to allow using additional subcarrier spacing for SSB</w:t>
            </w:r>
          </w:p>
          <w:p w14:paraId="7F3078DA" w14:textId="744B574A" w:rsidR="003652CF" w:rsidRPr="003652CF" w:rsidRDefault="003652CF" w:rsidP="003652CF">
            <w:pPr>
              <w:numPr>
                <w:ilvl w:val="0"/>
                <w:numId w:val="15"/>
              </w:numPr>
              <w:spacing w:after="0"/>
              <w:rPr>
                <w:rFonts w:ascii="Times" w:eastAsia="DengXian" w:hAnsi="Times"/>
                <w:sz w:val="20"/>
                <w:lang w:eastAsia="zh-CN"/>
              </w:rPr>
            </w:pPr>
            <w:r w:rsidRPr="003652CF">
              <w:rPr>
                <w:rFonts w:ascii="Times" w:eastAsia="DengXian" w:hAnsi="Times" w:hint="eastAsia"/>
                <w:sz w:val="20"/>
                <w:lang w:eastAsia="zh-CN"/>
              </w:rPr>
              <w:t xml:space="preserve">FFS subcarrier spacing for </w:t>
            </w:r>
            <w:r w:rsidRPr="003652CF">
              <w:rPr>
                <w:rFonts w:ascii="Times" w:eastAsia="DengXian" w:hAnsi="Times"/>
                <w:sz w:val="20"/>
                <w:lang w:eastAsia="zh-CN"/>
              </w:rPr>
              <w:t>PRACH</w:t>
            </w:r>
            <w:r w:rsidRPr="003652CF">
              <w:rPr>
                <w:rFonts w:ascii="Times" w:eastAsia="DengXian" w:hAnsi="Times" w:hint="eastAsia"/>
                <w:sz w:val="20"/>
                <w:lang w:eastAsia="zh-CN"/>
              </w:rPr>
              <w:t xml:space="preserve"> and up to initial access discussion.</w:t>
            </w:r>
          </w:p>
        </w:tc>
      </w:tr>
      <w:tr w:rsidR="003652CF" w14:paraId="39416B65" w14:textId="77777777" w:rsidTr="003652CF">
        <w:tc>
          <w:tcPr>
            <w:tcW w:w="9962" w:type="dxa"/>
          </w:tcPr>
          <w:p w14:paraId="709CA589" w14:textId="77777777" w:rsidR="003652CF" w:rsidRPr="003652CF" w:rsidRDefault="003652CF" w:rsidP="003652CF">
            <w:pPr>
              <w:pStyle w:val="Web"/>
              <w:spacing w:before="0" w:beforeAutospacing="0" w:after="0" w:afterAutospacing="0"/>
              <w:rPr>
                <w:sz w:val="32"/>
                <w:szCs w:val="32"/>
              </w:rPr>
            </w:pPr>
            <w:r w:rsidRPr="003652CF">
              <w:rPr>
                <w:rFonts w:ascii="Times" w:eastAsia="DengXian" w:hAnsi="Times" w:cs="Times New Roman"/>
                <w:color w:val="000000"/>
                <w:kern w:val="24"/>
                <w:sz w:val="20"/>
                <w:szCs w:val="20"/>
                <w:highlight w:val="green"/>
                <w:lang w:val="en-GB"/>
              </w:rPr>
              <w:lastRenderedPageBreak/>
              <w:t>Agreement</w:t>
            </w:r>
          </w:p>
          <w:p w14:paraId="44876EA2" w14:textId="77777777" w:rsidR="003652CF" w:rsidRPr="003652CF" w:rsidRDefault="003652CF" w:rsidP="003652CF">
            <w:pPr>
              <w:pStyle w:val="Web"/>
              <w:spacing w:before="0" w:beforeAutospacing="0" w:after="0" w:afterAutospacing="0"/>
              <w:rPr>
                <w:sz w:val="32"/>
                <w:szCs w:val="32"/>
              </w:rPr>
            </w:pPr>
            <w:r w:rsidRPr="003652CF">
              <w:rPr>
                <w:rFonts w:ascii="Times" w:eastAsia="DengXian" w:hAnsi="Times" w:cs="Times New Roman"/>
                <w:color w:val="000000"/>
                <w:kern w:val="24"/>
                <w:sz w:val="20"/>
                <w:szCs w:val="20"/>
                <w:lang w:val="en-GB"/>
              </w:rPr>
              <w:t>Regarding the RAN1 agreement below, the following is agreed:</w:t>
            </w:r>
          </w:p>
          <w:p w14:paraId="1AAC0C0E" w14:textId="77777777" w:rsidR="003652CF" w:rsidRPr="003652CF" w:rsidRDefault="003652CF" w:rsidP="003652CF">
            <w:pPr>
              <w:pStyle w:val="Web"/>
              <w:spacing w:before="0" w:beforeAutospacing="0" w:after="0" w:afterAutospacing="0"/>
              <w:rPr>
                <w:sz w:val="32"/>
                <w:szCs w:val="32"/>
              </w:rPr>
            </w:pPr>
            <w:r w:rsidRPr="003652CF">
              <w:rPr>
                <w:rFonts w:ascii="Times" w:eastAsia="DengXian" w:hAnsi="Times" w:cs="Times New Roman"/>
                <w:color w:val="000000"/>
                <w:kern w:val="24"/>
                <w:sz w:val="20"/>
                <w:szCs w:val="20"/>
                <w:lang w:val="en-GB"/>
              </w:rPr>
              <w:t xml:space="preserve">Keep using “around 7GHz” instead of using detailed frequency range definition in RAN1’s and RAN4’s study. </w:t>
            </w:r>
          </w:p>
          <w:p w14:paraId="5CC7C8DF" w14:textId="77777777" w:rsidR="003652CF" w:rsidRDefault="003652CF" w:rsidP="003652CF">
            <w:pPr>
              <w:spacing w:after="0"/>
              <w:rPr>
                <w:rFonts w:ascii="Times" w:eastAsiaTheme="minorEastAsia" w:hAnsi="Times"/>
                <w:sz w:val="20"/>
                <w:szCs w:val="24"/>
                <w:highlight w:val="green"/>
                <w:lang w:val="en-US"/>
              </w:rPr>
            </w:pPr>
          </w:p>
          <w:p w14:paraId="7E4018B9" w14:textId="77A3AA43" w:rsidR="003652CF" w:rsidRPr="003652CF" w:rsidRDefault="003652CF" w:rsidP="003652CF">
            <w:pPr>
              <w:spacing w:after="0"/>
              <w:rPr>
                <w:rFonts w:ascii="Times" w:eastAsia="DengXian" w:hAnsi="Times"/>
                <w:sz w:val="20"/>
                <w:szCs w:val="24"/>
                <w:highlight w:val="green"/>
                <w:lang w:eastAsia="zh-CN"/>
              </w:rPr>
            </w:pPr>
            <w:r w:rsidRPr="003652CF">
              <w:rPr>
                <w:rFonts w:ascii="Times" w:eastAsia="DengXian" w:hAnsi="Times" w:hint="eastAsia"/>
                <w:sz w:val="20"/>
                <w:szCs w:val="24"/>
                <w:highlight w:val="green"/>
                <w:lang w:eastAsia="zh-CN"/>
              </w:rPr>
              <w:t>Agreement</w:t>
            </w:r>
          </w:p>
          <w:p w14:paraId="7C015DDA" w14:textId="77777777" w:rsidR="003652CF" w:rsidRPr="003652CF" w:rsidRDefault="003652CF" w:rsidP="003652CF">
            <w:pPr>
              <w:numPr>
                <w:ilvl w:val="0"/>
                <w:numId w:val="15"/>
              </w:numPr>
              <w:overflowPunct/>
              <w:autoSpaceDE/>
              <w:autoSpaceDN/>
              <w:adjustRightInd/>
              <w:spacing w:after="0"/>
              <w:textAlignment w:val="auto"/>
              <w:rPr>
                <w:rFonts w:ascii="Times" w:eastAsia="DengXian" w:hAnsi="Times"/>
                <w:sz w:val="20"/>
                <w:lang w:eastAsia="zh-CN"/>
              </w:rPr>
            </w:pPr>
            <w:r w:rsidRPr="003652CF">
              <w:rPr>
                <w:rFonts w:ascii="Times" w:eastAsia="DengXian" w:hAnsi="Times" w:hint="eastAsia"/>
                <w:sz w:val="20"/>
                <w:lang w:eastAsia="zh-CN"/>
              </w:rPr>
              <w:t xml:space="preserve">6GR takes the following SCS as start point for discussion for all the signals/channels except PRACH. </w:t>
            </w:r>
          </w:p>
          <w:p w14:paraId="5B7A5CB8" w14:textId="77777777" w:rsidR="003652CF" w:rsidRPr="003652CF" w:rsidRDefault="003652CF" w:rsidP="003652CF">
            <w:pPr>
              <w:numPr>
                <w:ilvl w:val="1"/>
                <w:numId w:val="15"/>
              </w:numPr>
              <w:overflowPunct/>
              <w:autoSpaceDE/>
              <w:autoSpaceDN/>
              <w:adjustRightInd/>
              <w:spacing w:after="0"/>
              <w:textAlignment w:val="auto"/>
              <w:rPr>
                <w:rFonts w:ascii="Times" w:eastAsia="DengXian" w:hAnsi="Times"/>
                <w:sz w:val="20"/>
                <w:lang w:eastAsia="zh-CN"/>
              </w:rPr>
            </w:pPr>
            <w:r w:rsidRPr="003652CF">
              <w:rPr>
                <w:rFonts w:ascii="Times" w:eastAsia="DengXian" w:hAnsi="Times" w:hint="eastAsia"/>
                <w:sz w:val="20"/>
                <w:lang w:eastAsia="zh-CN"/>
              </w:rPr>
              <w:t>For sub 6GHz</w:t>
            </w:r>
          </w:p>
          <w:p w14:paraId="0043E7AC" w14:textId="77777777" w:rsidR="003652CF" w:rsidRPr="003652CF" w:rsidRDefault="003652CF" w:rsidP="003652CF">
            <w:pPr>
              <w:numPr>
                <w:ilvl w:val="2"/>
                <w:numId w:val="15"/>
              </w:numPr>
              <w:overflowPunct/>
              <w:autoSpaceDE/>
              <w:autoSpaceDN/>
              <w:adjustRightInd/>
              <w:spacing w:after="0"/>
              <w:textAlignment w:val="auto"/>
              <w:rPr>
                <w:rFonts w:ascii="Times" w:eastAsia="DengXian" w:hAnsi="Times"/>
                <w:sz w:val="20"/>
                <w:lang w:eastAsia="zh-CN"/>
              </w:rPr>
            </w:pPr>
            <w:r w:rsidRPr="003652CF">
              <w:rPr>
                <w:rFonts w:ascii="Times" w:eastAsia="DengXian" w:hAnsi="Times" w:hint="eastAsia"/>
                <w:sz w:val="20"/>
                <w:lang w:eastAsia="zh-CN"/>
              </w:rPr>
              <w:t>The following subcarrier spacing is at least supported</w:t>
            </w:r>
          </w:p>
          <w:p w14:paraId="481B6961" w14:textId="77777777" w:rsidR="003652CF" w:rsidRPr="003652CF" w:rsidRDefault="003652CF" w:rsidP="003652CF">
            <w:pPr>
              <w:numPr>
                <w:ilvl w:val="3"/>
                <w:numId w:val="15"/>
              </w:numPr>
              <w:overflowPunct/>
              <w:autoSpaceDE/>
              <w:autoSpaceDN/>
              <w:adjustRightInd/>
              <w:spacing w:after="0"/>
              <w:textAlignment w:val="auto"/>
              <w:rPr>
                <w:rFonts w:ascii="Times" w:eastAsia="DengXian" w:hAnsi="Times"/>
                <w:sz w:val="20"/>
                <w:lang w:eastAsia="zh-CN"/>
              </w:rPr>
            </w:pPr>
            <w:r w:rsidRPr="003652CF">
              <w:rPr>
                <w:rFonts w:ascii="Times" w:eastAsia="DengXian" w:hAnsi="Times" w:hint="eastAsia"/>
                <w:sz w:val="20"/>
                <w:lang w:eastAsia="zh-CN"/>
              </w:rPr>
              <w:t>15kHz SCS for FDD, 30kHz SCS for TDD</w:t>
            </w:r>
          </w:p>
          <w:p w14:paraId="5EA69B69" w14:textId="77777777" w:rsidR="003652CF" w:rsidRPr="003652CF" w:rsidRDefault="003652CF" w:rsidP="003652CF">
            <w:pPr>
              <w:numPr>
                <w:ilvl w:val="2"/>
                <w:numId w:val="15"/>
              </w:numPr>
              <w:overflowPunct/>
              <w:autoSpaceDE/>
              <w:autoSpaceDN/>
              <w:adjustRightInd/>
              <w:spacing w:after="0"/>
              <w:textAlignment w:val="auto"/>
              <w:rPr>
                <w:rFonts w:ascii="Times" w:eastAsia="DengXian" w:hAnsi="Times"/>
                <w:sz w:val="20"/>
                <w:lang w:eastAsia="zh-CN"/>
              </w:rPr>
            </w:pPr>
            <w:r w:rsidRPr="003652CF">
              <w:rPr>
                <w:rFonts w:ascii="Times" w:eastAsia="DengXian" w:hAnsi="Times" w:hint="eastAsia"/>
                <w:sz w:val="20"/>
                <w:lang w:eastAsia="zh-CN"/>
              </w:rPr>
              <w:t>FFS: 30kHz SCS for FDD for around e.g., 1-2.5GHz</w:t>
            </w:r>
          </w:p>
          <w:p w14:paraId="38A4E5F5" w14:textId="77777777" w:rsidR="003652CF" w:rsidRPr="003652CF" w:rsidRDefault="003652CF" w:rsidP="003652CF">
            <w:pPr>
              <w:numPr>
                <w:ilvl w:val="2"/>
                <w:numId w:val="15"/>
              </w:numPr>
              <w:overflowPunct/>
              <w:autoSpaceDE/>
              <w:autoSpaceDN/>
              <w:adjustRightInd/>
              <w:spacing w:after="0"/>
              <w:textAlignment w:val="auto"/>
              <w:rPr>
                <w:rFonts w:ascii="Times" w:eastAsia="DengXian" w:hAnsi="Times"/>
                <w:sz w:val="20"/>
                <w:lang w:eastAsia="zh-CN"/>
              </w:rPr>
            </w:pPr>
            <w:r w:rsidRPr="003652CF">
              <w:rPr>
                <w:rFonts w:ascii="Times" w:eastAsia="DengXian" w:hAnsi="Times" w:hint="eastAsia"/>
                <w:sz w:val="20"/>
                <w:lang w:eastAsia="zh-CN"/>
              </w:rPr>
              <w:t>FFS: 7.5kHz SCS for sub1GHz (FDD)</w:t>
            </w:r>
          </w:p>
          <w:p w14:paraId="2916C78A" w14:textId="77777777" w:rsidR="003652CF" w:rsidRPr="003652CF" w:rsidRDefault="003652CF" w:rsidP="003652CF">
            <w:pPr>
              <w:numPr>
                <w:ilvl w:val="2"/>
                <w:numId w:val="15"/>
              </w:numPr>
              <w:overflowPunct/>
              <w:autoSpaceDE/>
              <w:autoSpaceDN/>
              <w:adjustRightInd/>
              <w:spacing w:after="0"/>
              <w:textAlignment w:val="auto"/>
              <w:rPr>
                <w:rFonts w:ascii="Times" w:eastAsia="DengXian" w:hAnsi="Times"/>
                <w:strike/>
                <w:sz w:val="20"/>
                <w:lang w:eastAsia="zh-CN"/>
              </w:rPr>
            </w:pPr>
            <w:r w:rsidRPr="003652CF">
              <w:rPr>
                <w:rFonts w:ascii="Times" w:eastAsia="DengXian" w:hAnsi="Times" w:hint="eastAsia"/>
                <w:strike/>
                <w:sz w:val="20"/>
                <w:lang w:eastAsia="zh-CN"/>
              </w:rPr>
              <w:t>Whether to discuss the FFS will be subject to RANP decision.</w:t>
            </w:r>
          </w:p>
          <w:p w14:paraId="69F1C34F" w14:textId="77777777" w:rsidR="003652CF" w:rsidRPr="003652CF" w:rsidRDefault="003652CF" w:rsidP="003652CF">
            <w:pPr>
              <w:numPr>
                <w:ilvl w:val="1"/>
                <w:numId w:val="15"/>
              </w:numPr>
              <w:overflowPunct/>
              <w:autoSpaceDE/>
              <w:autoSpaceDN/>
              <w:adjustRightInd/>
              <w:spacing w:after="0"/>
              <w:textAlignment w:val="auto"/>
              <w:rPr>
                <w:rFonts w:ascii="Times" w:eastAsia="DengXian" w:hAnsi="Times"/>
                <w:sz w:val="20"/>
                <w:lang w:eastAsia="zh-CN"/>
              </w:rPr>
            </w:pPr>
            <w:r w:rsidRPr="003652CF">
              <w:rPr>
                <w:rFonts w:ascii="Times" w:eastAsia="DengXian" w:hAnsi="Times" w:hint="eastAsia"/>
                <w:sz w:val="20"/>
                <w:lang w:eastAsia="zh-CN"/>
              </w:rPr>
              <w:t>For around 7GHz</w:t>
            </w:r>
          </w:p>
          <w:p w14:paraId="7ADEA728" w14:textId="77777777" w:rsidR="003652CF" w:rsidRPr="003652CF" w:rsidRDefault="003652CF" w:rsidP="003652CF">
            <w:pPr>
              <w:numPr>
                <w:ilvl w:val="2"/>
                <w:numId w:val="15"/>
              </w:numPr>
              <w:overflowPunct/>
              <w:autoSpaceDE/>
              <w:autoSpaceDN/>
              <w:adjustRightInd/>
              <w:spacing w:after="0"/>
              <w:textAlignment w:val="auto"/>
              <w:rPr>
                <w:rFonts w:ascii="Times" w:eastAsia="DengXian" w:hAnsi="Times"/>
                <w:sz w:val="20"/>
                <w:lang w:eastAsia="zh-CN"/>
              </w:rPr>
            </w:pPr>
            <w:r w:rsidRPr="003652CF">
              <w:rPr>
                <w:rFonts w:ascii="Times" w:eastAsia="DengXian" w:hAnsi="Times" w:hint="eastAsia"/>
                <w:sz w:val="20"/>
                <w:lang w:eastAsia="zh-CN"/>
              </w:rPr>
              <w:t>The following subcarrier spacing options can be studied</w:t>
            </w:r>
          </w:p>
          <w:p w14:paraId="4ABF943B" w14:textId="77777777" w:rsidR="003652CF" w:rsidRPr="003652CF" w:rsidRDefault="003652CF" w:rsidP="003652CF">
            <w:pPr>
              <w:numPr>
                <w:ilvl w:val="3"/>
                <w:numId w:val="15"/>
              </w:numPr>
              <w:overflowPunct/>
              <w:autoSpaceDE/>
              <w:autoSpaceDN/>
              <w:adjustRightInd/>
              <w:spacing w:after="0"/>
              <w:textAlignment w:val="auto"/>
              <w:rPr>
                <w:rFonts w:ascii="Times" w:eastAsia="DengXian" w:hAnsi="Times"/>
                <w:sz w:val="20"/>
                <w:lang w:eastAsia="zh-CN"/>
              </w:rPr>
            </w:pPr>
            <w:r w:rsidRPr="003652CF">
              <w:rPr>
                <w:rFonts w:ascii="Times" w:eastAsia="DengXian" w:hAnsi="Times" w:hint="eastAsia"/>
                <w:sz w:val="20"/>
                <w:lang w:eastAsia="zh-CN"/>
              </w:rPr>
              <w:t>30kHz, 60kHz</w:t>
            </w:r>
          </w:p>
          <w:p w14:paraId="32A66816" w14:textId="77777777" w:rsidR="003652CF" w:rsidRPr="003652CF" w:rsidRDefault="003652CF" w:rsidP="003652CF">
            <w:pPr>
              <w:numPr>
                <w:ilvl w:val="1"/>
                <w:numId w:val="15"/>
              </w:numPr>
              <w:overflowPunct/>
              <w:autoSpaceDE/>
              <w:autoSpaceDN/>
              <w:adjustRightInd/>
              <w:spacing w:after="0"/>
              <w:textAlignment w:val="auto"/>
              <w:rPr>
                <w:rFonts w:ascii="Times" w:eastAsia="DengXian" w:hAnsi="Times"/>
                <w:sz w:val="20"/>
                <w:lang w:eastAsia="zh-CN"/>
              </w:rPr>
            </w:pPr>
            <w:r w:rsidRPr="003652CF">
              <w:rPr>
                <w:rFonts w:ascii="Times" w:eastAsia="DengXian" w:hAnsi="Times" w:hint="eastAsia"/>
                <w:sz w:val="20"/>
                <w:lang w:eastAsia="zh-CN"/>
              </w:rPr>
              <w:t>FFS: For around 15GHz</w:t>
            </w:r>
          </w:p>
          <w:p w14:paraId="34F3E6DD" w14:textId="77777777" w:rsidR="003652CF" w:rsidRPr="003652CF" w:rsidRDefault="003652CF" w:rsidP="003652CF">
            <w:pPr>
              <w:numPr>
                <w:ilvl w:val="2"/>
                <w:numId w:val="15"/>
              </w:numPr>
              <w:overflowPunct/>
              <w:autoSpaceDE/>
              <w:autoSpaceDN/>
              <w:adjustRightInd/>
              <w:spacing w:after="0"/>
              <w:textAlignment w:val="auto"/>
              <w:rPr>
                <w:rFonts w:ascii="Times" w:eastAsia="DengXian" w:hAnsi="Times"/>
                <w:sz w:val="20"/>
                <w:lang w:eastAsia="zh-CN"/>
              </w:rPr>
            </w:pPr>
            <w:r w:rsidRPr="003652CF">
              <w:rPr>
                <w:rFonts w:ascii="Times" w:eastAsia="DengXian" w:hAnsi="Times" w:hint="eastAsia"/>
                <w:sz w:val="20"/>
                <w:lang w:eastAsia="zh-CN"/>
              </w:rPr>
              <w:t>The following subcarrier spacing options can be studied</w:t>
            </w:r>
          </w:p>
          <w:p w14:paraId="0BEC8215" w14:textId="77777777" w:rsidR="003652CF" w:rsidRPr="003652CF" w:rsidRDefault="003652CF" w:rsidP="003652CF">
            <w:pPr>
              <w:numPr>
                <w:ilvl w:val="3"/>
                <w:numId w:val="15"/>
              </w:numPr>
              <w:overflowPunct/>
              <w:autoSpaceDE/>
              <w:autoSpaceDN/>
              <w:adjustRightInd/>
              <w:spacing w:after="0"/>
              <w:textAlignment w:val="auto"/>
              <w:rPr>
                <w:rFonts w:ascii="Times" w:eastAsia="DengXian" w:hAnsi="Times"/>
                <w:sz w:val="20"/>
                <w:lang w:eastAsia="zh-CN"/>
              </w:rPr>
            </w:pPr>
            <w:r w:rsidRPr="003652CF">
              <w:rPr>
                <w:rFonts w:ascii="Times" w:eastAsia="DengXian" w:hAnsi="Times" w:hint="eastAsia"/>
                <w:sz w:val="20"/>
                <w:lang w:eastAsia="zh-CN"/>
              </w:rPr>
              <w:t xml:space="preserve">30kHz, 60kHz, 120kHz </w:t>
            </w:r>
          </w:p>
          <w:p w14:paraId="0B471249" w14:textId="77777777" w:rsidR="003652CF" w:rsidRPr="003652CF" w:rsidRDefault="003652CF" w:rsidP="003652CF">
            <w:pPr>
              <w:numPr>
                <w:ilvl w:val="2"/>
                <w:numId w:val="15"/>
              </w:numPr>
              <w:overflowPunct/>
              <w:autoSpaceDE/>
              <w:autoSpaceDN/>
              <w:adjustRightInd/>
              <w:spacing w:after="0"/>
              <w:textAlignment w:val="auto"/>
              <w:rPr>
                <w:rFonts w:ascii="Times" w:eastAsia="DengXian" w:hAnsi="Times"/>
                <w:strike/>
                <w:sz w:val="20"/>
                <w:lang w:eastAsia="zh-CN"/>
              </w:rPr>
            </w:pPr>
            <w:r w:rsidRPr="003652CF">
              <w:rPr>
                <w:rFonts w:ascii="Times" w:eastAsia="DengXian" w:hAnsi="Times" w:hint="eastAsia"/>
                <w:strike/>
                <w:sz w:val="20"/>
                <w:lang w:eastAsia="zh-CN"/>
              </w:rPr>
              <w:t>Whether to discuss it will be subject to RANP decision</w:t>
            </w:r>
          </w:p>
          <w:p w14:paraId="409525E7" w14:textId="77777777" w:rsidR="003652CF" w:rsidRPr="003652CF" w:rsidRDefault="003652CF" w:rsidP="003652CF">
            <w:pPr>
              <w:numPr>
                <w:ilvl w:val="1"/>
                <w:numId w:val="15"/>
              </w:numPr>
              <w:overflowPunct/>
              <w:autoSpaceDE/>
              <w:autoSpaceDN/>
              <w:adjustRightInd/>
              <w:spacing w:after="0"/>
              <w:textAlignment w:val="auto"/>
              <w:rPr>
                <w:rFonts w:ascii="Times" w:eastAsia="DengXian" w:hAnsi="Times"/>
                <w:sz w:val="20"/>
                <w:lang w:eastAsia="zh-CN"/>
              </w:rPr>
            </w:pPr>
            <w:r w:rsidRPr="003652CF">
              <w:rPr>
                <w:rFonts w:ascii="Times" w:eastAsia="DengXian" w:hAnsi="Times" w:hint="eastAsia"/>
                <w:sz w:val="20"/>
                <w:lang w:eastAsia="zh-CN"/>
              </w:rPr>
              <w:t>For between 24.25GHz - 52.6GHz</w:t>
            </w:r>
          </w:p>
          <w:p w14:paraId="34DBEF47" w14:textId="77777777" w:rsidR="003652CF" w:rsidRPr="003652CF" w:rsidRDefault="003652CF" w:rsidP="003652CF">
            <w:pPr>
              <w:numPr>
                <w:ilvl w:val="2"/>
                <w:numId w:val="15"/>
              </w:numPr>
              <w:overflowPunct/>
              <w:autoSpaceDE/>
              <w:autoSpaceDN/>
              <w:adjustRightInd/>
              <w:spacing w:after="0"/>
              <w:textAlignment w:val="auto"/>
              <w:rPr>
                <w:rFonts w:ascii="Times" w:eastAsia="DengXian" w:hAnsi="Times"/>
                <w:sz w:val="20"/>
                <w:lang w:eastAsia="zh-CN"/>
              </w:rPr>
            </w:pPr>
            <w:r w:rsidRPr="003652CF">
              <w:rPr>
                <w:rFonts w:ascii="Times" w:eastAsia="DengXian" w:hAnsi="Times"/>
                <w:sz w:val="20"/>
                <w:lang w:eastAsia="zh-CN"/>
              </w:rPr>
              <w:t>S</w:t>
            </w:r>
            <w:r w:rsidRPr="003652CF">
              <w:rPr>
                <w:rFonts w:ascii="Times" w:eastAsia="DengXian" w:hAnsi="Times" w:hint="eastAsia"/>
                <w:sz w:val="20"/>
                <w:lang w:eastAsia="zh-CN"/>
              </w:rPr>
              <w:t>ubcarrier spacing 120kHz is supported</w:t>
            </w:r>
          </w:p>
          <w:p w14:paraId="747740E5" w14:textId="77777777" w:rsidR="003652CF" w:rsidRPr="003652CF" w:rsidRDefault="003652CF" w:rsidP="003652CF">
            <w:pPr>
              <w:numPr>
                <w:ilvl w:val="1"/>
                <w:numId w:val="15"/>
              </w:numPr>
              <w:overflowPunct/>
              <w:autoSpaceDE/>
              <w:autoSpaceDN/>
              <w:adjustRightInd/>
              <w:spacing w:after="0"/>
              <w:textAlignment w:val="auto"/>
              <w:rPr>
                <w:rFonts w:ascii="Times" w:eastAsia="DengXian" w:hAnsi="Times"/>
                <w:sz w:val="20"/>
                <w:lang w:eastAsia="zh-CN"/>
              </w:rPr>
            </w:pPr>
            <w:r w:rsidRPr="003652CF">
              <w:rPr>
                <w:rFonts w:ascii="Times" w:eastAsia="DengXian" w:hAnsi="Times" w:hint="eastAsia"/>
                <w:sz w:val="20"/>
                <w:lang w:eastAsia="zh-CN"/>
              </w:rPr>
              <w:t xml:space="preserve">FFS </w:t>
            </w:r>
            <w:r w:rsidRPr="003652CF">
              <w:rPr>
                <w:rFonts w:ascii="Times" w:eastAsia="DengXian" w:hAnsi="Times"/>
                <w:sz w:val="20"/>
                <w:lang w:eastAsia="zh-CN"/>
              </w:rPr>
              <w:t>whether</w:t>
            </w:r>
            <w:r w:rsidRPr="003652CF">
              <w:rPr>
                <w:rFonts w:ascii="Times" w:eastAsia="DengXian" w:hAnsi="Times" w:hint="eastAsia"/>
                <w:sz w:val="20"/>
                <w:lang w:eastAsia="zh-CN"/>
              </w:rPr>
              <w:t xml:space="preserve"> to allow using additional subcarrier spacing for SSB</w:t>
            </w:r>
          </w:p>
          <w:p w14:paraId="5DE1C4A2" w14:textId="1E0183AF" w:rsidR="003652CF" w:rsidRPr="003652CF" w:rsidRDefault="003652CF" w:rsidP="003652CF">
            <w:pPr>
              <w:rPr>
                <w:rFonts w:ascii="Times" w:eastAsia="DengXian" w:hAnsi="Times"/>
                <w:sz w:val="20"/>
                <w:szCs w:val="24"/>
                <w:highlight w:val="green"/>
                <w:lang w:eastAsia="zh-CN"/>
              </w:rPr>
            </w:pPr>
            <w:r w:rsidRPr="003652CF">
              <w:rPr>
                <w:rFonts w:ascii="Times" w:eastAsia="DengXian" w:hAnsi="Times" w:hint="eastAsia"/>
                <w:sz w:val="20"/>
                <w:lang w:eastAsia="zh-CN"/>
              </w:rPr>
              <w:t xml:space="preserve">FFS subcarrier spacing for </w:t>
            </w:r>
            <w:r w:rsidRPr="003652CF">
              <w:rPr>
                <w:rFonts w:ascii="Times" w:eastAsia="DengXian" w:hAnsi="Times"/>
                <w:sz w:val="20"/>
                <w:lang w:eastAsia="zh-CN"/>
              </w:rPr>
              <w:t>PRACH</w:t>
            </w:r>
            <w:r w:rsidRPr="003652CF">
              <w:rPr>
                <w:rFonts w:ascii="Times" w:eastAsia="DengXian" w:hAnsi="Times" w:hint="eastAsia"/>
                <w:sz w:val="20"/>
                <w:lang w:eastAsia="zh-CN"/>
              </w:rPr>
              <w:t xml:space="preserve"> and up to initial access discussion.</w:t>
            </w:r>
          </w:p>
        </w:tc>
      </w:tr>
      <w:tr w:rsidR="0062544A" w14:paraId="3FB054DE" w14:textId="77777777" w:rsidTr="003652CF">
        <w:tc>
          <w:tcPr>
            <w:tcW w:w="9962" w:type="dxa"/>
          </w:tcPr>
          <w:p w14:paraId="4B1BE292" w14:textId="77777777" w:rsidR="0062544A" w:rsidRPr="0062544A" w:rsidRDefault="0062544A" w:rsidP="003652CF">
            <w:pPr>
              <w:pStyle w:val="Web"/>
              <w:spacing w:before="0" w:beforeAutospacing="0" w:after="0" w:afterAutospacing="0"/>
              <w:rPr>
                <w:rFonts w:ascii="Times" w:eastAsiaTheme="minorEastAsia" w:hAnsi="Times" w:cs="Times New Roman"/>
                <w:color w:val="000000"/>
                <w:kern w:val="24"/>
                <w:sz w:val="20"/>
                <w:szCs w:val="20"/>
                <w:lang w:val="en-GB"/>
              </w:rPr>
            </w:pPr>
            <w:r w:rsidRPr="0062544A">
              <w:rPr>
                <w:rFonts w:ascii="Times" w:eastAsiaTheme="minorEastAsia" w:hAnsi="Times" w:cs="Times New Roman" w:hint="eastAsia"/>
                <w:color w:val="000000"/>
                <w:kern w:val="24"/>
                <w:sz w:val="20"/>
                <w:szCs w:val="20"/>
                <w:lang w:val="en-GB"/>
              </w:rPr>
              <w:t>In RANp#109 highlights:</w:t>
            </w:r>
          </w:p>
          <w:p w14:paraId="09A51789" w14:textId="77777777" w:rsidR="0062544A" w:rsidRPr="0062544A" w:rsidRDefault="0062544A" w:rsidP="0062544A">
            <w:pPr>
              <w:numPr>
                <w:ilvl w:val="0"/>
                <w:numId w:val="16"/>
              </w:numPr>
              <w:kinsoku w:val="0"/>
              <w:contextualSpacing/>
              <w:rPr>
                <w:rFonts w:ascii="ＭＳ Ｐゴシック" w:eastAsia="ＭＳ Ｐゴシック" w:hAnsi="ＭＳ Ｐゴシック" w:cs="ＭＳ Ｐゴシック"/>
                <w:color w:val="C00000"/>
                <w:sz w:val="16"/>
                <w:szCs w:val="24"/>
                <w:lang w:val="en-US"/>
              </w:rPr>
            </w:pPr>
            <w:r w:rsidRPr="0062544A">
              <w:rPr>
                <w:rFonts w:ascii="Arial" w:eastAsia="Microsoft YaHei" w:hAnsi="Arial" w:cs="Arial"/>
                <w:color w:val="000000"/>
                <w:sz w:val="16"/>
                <w:szCs w:val="16"/>
                <w:lang w:val="en-US"/>
              </w:rPr>
              <w:t>RAN1 will suspend the discussion on second numerology for FDD frequency, i.e., RAN1 will not discuss the two “FFS” of “for sub 6GHz” in Q4, 2025.</w:t>
            </w:r>
          </w:p>
          <w:p w14:paraId="10AC5E74" w14:textId="62CCC5C7" w:rsidR="0062544A" w:rsidRPr="0062544A" w:rsidRDefault="0062544A" w:rsidP="0062544A">
            <w:pPr>
              <w:numPr>
                <w:ilvl w:val="0"/>
                <w:numId w:val="16"/>
              </w:numPr>
              <w:kinsoku w:val="0"/>
              <w:contextualSpacing/>
              <w:rPr>
                <w:rFonts w:ascii="ＭＳ Ｐゴシック" w:eastAsia="ＭＳ Ｐゴシック" w:hAnsi="ＭＳ Ｐゴシック" w:cs="ＭＳ Ｐゴシック"/>
                <w:color w:val="C00000"/>
                <w:sz w:val="16"/>
                <w:szCs w:val="24"/>
                <w:lang w:val="en-US"/>
              </w:rPr>
            </w:pPr>
            <w:r w:rsidRPr="0062544A">
              <w:rPr>
                <w:rFonts w:ascii="Arial" w:eastAsia="Microsoft YaHei" w:hAnsi="Arial" w:cs="Arial"/>
                <w:color w:val="000000"/>
                <w:sz w:val="16"/>
                <w:szCs w:val="16"/>
                <w:lang w:val="en-US"/>
              </w:rPr>
              <w:t>RAN1 will continue to resolve the part of “FFS: for around 15GHz”</w:t>
            </w:r>
          </w:p>
        </w:tc>
      </w:tr>
    </w:tbl>
    <w:p w14:paraId="6963CF6C" w14:textId="0D1786D8" w:rsidR="003652CF" w:rsidRPr="0062544A" w:rsidRDefault="003652CF" w:rsidP="003652CF">
      <w:pPr>
        <w:spacing w:beforeLines="50" w:before="120" w:afterLines="50" w:after="120"/>
        <w:rPr>
          <w:sz w:val="22"/>
          <w:szCs w:val="18"/>
          <w:lang w:val="en-US"/>
        </w:rPr>
      </w:pPr>
      <w:r>
        <w:rPr>
          <w:rFonts w:hint="eastAsia"/>
          <w:sz w:val="22"/>
          <w:szCs w:val="18"/>
          <w:lang w:val="en-US"/>
        </w:rPr>
        <w:t xml:space="preserve">The first agreement was reached at the RAN1#122, </w:t>
      </w:r>
      <w:r w:rsidR="0062544A">
        <w:rPr>
          <w:rFonts w:hint="eastAsia"/>
          <w:sz w:val="22"/>
          <w:szCs w:val="18"/>
          <w:lang w:val="en-US"/>
        </w:rPr>
        <w:t xml:space="preserve">and the agreement was updated as the third one at RANp#109. Besides, it was announced in RANp#109 highlights that the two </w:t>
      </w:r>
      <w:r w:rsidR="0062544A">
        <w:rPr>
          <w:sz w:val="22"/>
          <w:szCs w:val="18"/>
          <w:lang w:val="en-US"/>
        </w:rPr>
        <w:t>“</w:t>
      </w:r>
      <w:r w:rsidR="0062544A">
        <w:rPr>
          <w:rFonts w:hint="eastAsia"/>
          <w:sz w:val="22"/>
          <w:szCs w:val="18"/>
          <w:lang w:val="en-US"/>
        </w:rPr>
        <w:t>FFS</w:t>
      </w:r>
      <w:r w:rsidR="0062544A">
        <w:rPr>
          <w:sz w:val="22"/>
          <w:szCs w:val="18"/>
          <w:lang w:val="en-US"/>
        </w:rPr>
        <w:t>”</w:t>
      </w:r>
      <w:r w:rsidR="0062544A">
        <w:rPr>
          <w:rFonts w:hint="eastAsia"/>
          <w:sz w:val="22"/>
          <w:szCs w:val="18"/>
          <w:lang w:val="en-US"/>
        </w:rPr>
        <w:t xml:space="preserve"> for sub 6 GHz will not be discussed before RANp#110.</w:t>
      </w:r>
    </w:p>
    <w:p w14:paraId="65BE09CA" w14:textId="77777777" w:rsidR="003652CF" w:rsidRPr="003652CF" w:rsidRDefault="003652CF" w:rsidP="003652CF">
      <w:pPr>
        <w:spacing w:beforeLines="50" w:before="120" w:afterLines="50" w:after="120"/>
        <w:rPr>
          <w:sz w:val="22"/>
          <w:szCs w:val="18"/>
          <w:lang w:val="en-US"/>
        </w:rPr>
      </w:pPr>
    </w:p>
    <w:p w14:paraId="701A3BD3" w14:textId="4A8D5DD7" w:rsidR="004224C5" w:rsidRPr="003D613B" w:rsidRDefault="0062544A" w:rsidP="004224C5">
      <w:pPr>
        <w:keepNext/>
        <w:numPr>
          <w:ilvl w:val="2"/>
          <w:numId w:val="5"/>
        </w:numPr>
        <w:tabs>
          <w:tab w:val="left" w:pos="0"/>
        </w:tabs>
        <w:spacing w:before="240" w:after="120"/>
        <w:jc w:val="both"/>
        <w:outlineLvl w:val="2"/>
        <w:rPr>
          <w:rFonts w:ascii="Arial" w:eastAsia="DengXian" w:hAnsi="Arial"/>
          <w:b/>
          <w:kern w:val="28"/>
          <w:sz w:val="22"/>
          <w:szCs w:val="22"/>
          <w:lang w:val="en-US" w:eastAsia="zh-CN"/>
        </w:rPr>
      </w:pPr>
      <w:bookmarkStart w:id="7" w:name="_Hlk205907397"/>
      <w:r>
        <w:rPr>
          <w:rFonts w:ascii="Arial" w:eastAsiaTheme="minorEastAsia" w:hAnsi="Arial" w:hint="eastAsia"/>
          <w:b/>
          <w:kern w:val="28"/>
          <w:sz w:val="22"/>
          <w:szCs w:val="22"/>
          <w:lang w:val="en-US"/>
        </w:rPr>
        <w:t>Sub 6 GHz</w:t>
      </w:r>
    </w:p>
    <w:p w14:paraId="3CC20765" w14:textId="2A64E35F" w:rsidR="003652CF" w:rsidRDefault="0062544A" w:rsidP="004224C5">
      <w:pPr>
        <w:spacing w:beforeLines="50" w:before="120" w:afterLines="50" w:after="120"/>
        <w:rPr>
          <w:sz w:val="22"/>
          <w:szCs w:val="18"/>
          <w:lang w:val="en-US"/>
        </w:rPr>
      </w:pPr>
      <w:r>
        <w:rPr>
          <w:rFonts w:hint="eastAsia"/>
          <w:sz w:val="22"/>
          <w:szCs w:val="18"/>
          <w:lang w:val="en-US"/>
        </w:rPr>
        <w:t>No input</w:t>
      </w:r>
      <w:r w:rsidR="00B356ED">
        <w:rPr>
          <w:rFonts w:hint="eastAsia"/>
          <w:sz w:val="22"/>
          <w:szCs w:val="18"/>
          <w:lang w:val="en-US"/>
        </w:rPr>
        <w:t xml:space="preserve"> for SCS</w:t>
      </w:r>
      <w:r>
        <w:rPr>
          <w:rFonts w:hint="eastAsia"/>
          <w:sz w:val="22"/>
          <w:szCs w:val="18"/>
          <w:lang w:val="en-US"/>
        </w:rPr>
        <w:t xml:space="preserve"> is necessary</w:t>
      </w:r>
      <w:r w:rsidR="0077087C">
        <w:rPr>
          <w:rFonts w:hint="eastAsia"/>
          <w:sz w:val="22"/>
          <w:szCs w:val="18"/>
          <w:lang w:val="en-US"/>
        </w:rPr>
        <w:t xml:space="preserve"> </w:t>
      </w:r>
      <w:r>
        <w:rPr>
          <w:rFonts w:hint="eastAsia"/>
          <w:sz w:val="22"/>
          <w:szCs w:val="18"/>
          <w:lang w:val="en-US"/>
        </w:rPr>
        <w:t>as per RAN#109 highlights above. For other than the two FFSs, the latest agreement is sufficient.</w:t>
      </w:r>
    </w:p>
    <w:p w14:paraId="4533E0BD" w14:textId="1430F017" w:rsidR="003652CF" w:rsidRDefault="00B356ED" w:rsidP="004224C5">
      <w:pPr>
        <w:spacing w:beforeLines="50" w:before="120" w:afterLines="50" w:after="120"/>
        <w:rPr>
          <w:sz w:val="22"/>
          <w:szCs w:val="18"/>
          <w:lang w:val="en-US"/>
        </w:rPr>
      </w:pPr>
      <w:r>
        <w:rPr>
          <w:rFonts w:hint="eastAsia"/>
          <w:sz w:val="22"/>
          <w:szCs w:val="18"/>
          <w:lang w:val="en-US"/>
        </w:rPr>
        <w:t xml:space="preserve">Regarding max CBW, </w:t>
      </w:r>
      <w:r w:rsidR="002C73D5">
        <w:rPr>
          <w:rFonts w:hint="eastAsia"/>
          <w:sz w:val="22"/>
          <w:szCs w:val="18"/>
          <w:lang w:val="en-US"/>
        </w:rPr>
        <w:t xml:space="preserve">in consideration of </w:t>
      </w:r>
      <w:r w:rsidR="000B299B">
        <w:rPr>
          <w:rFonts w:hint="eastAsia"/>
          <w:sz w:val="22"/>
          <w:szCs w:val="18"/>
          <w:lang w:val="en-US"/>
        </w:rPr>
        <w:t>limited availability in real fields, 100 MHz could be sufficient</w:t>
      </w:r>
      <w:r w:rsidR="00B23EE2">
        <w:rPr>
          <w:rFonts w:hint="eastAsia"/>
          <w:sz w:val="22"/>
          <w:szCs w:val="18"/>
          <w:lang w:val="en-US"/>
        </w:rPr>
        <w:t xml:space="preserve"> </w:t>
      </w:r>
      <w:r w:rsidR="00AA1998">
        <w:rPr>
          <w:rFonts w:hint="eastAsia"/>
          <w:sz w:val="22"/>
          <w:szCs w:val="18"/>
          <w:lang w:val="en-US"/>
        </w:rPr>
        <w:t>at least</w:t>
      </w:r>
      <w:r w:rsidR="00B23EE2">
        <w:rPr>
          <w:rFonts w:hint="eastAsia"/>
          <w:sz w:val="22"/>
          <w:szCs w:val="18"/>
          <w:lang w:val="en-US"/>
        </w:rPr>
        <w:t xml:space="preserve"> for FDD band in sub 6 GHz</w:t>
      </w:r>
      <w:r w:rsidR="007C5227">
        <w:rPr>
          <w:rFonts w:hint="eastAsia"/>
          <w:sz w:val="22"/>
          <w:szCs w:val="18"/>
          <w:lang w:val="en-US"/>
        </w:rPr>
        <w:t>,</w:t>
      </w:r>
      <w:r w:rsidR="000B299B">
        <w:rPr>
          <w:rFonts w:hint="eastAsia"/>
          <w:sz w:val="22"/>
          <w:szCs w:val="18"/>
          <w:lang w:val="en-US"/>
        </w:rPr>
        <w:t xml:space="preserve"> and </w:t>
      </w:r>
      <w:r w:rsidR="00010D5A">
        <w:rPr>
          <w:rFonts w:hint="eastAsia"/>
          <w:sz w:val="22"/>
          <w:szCs w:val="18"/>
          <w:lang w:val="en-US"/>
        </w:rPr>
        <w:t xml:space="preserve">UE can handle it as a single carrier/cell as in 5G NR. </w:t>
      </w:r>
      <w:r w:rsidR="007C5227">
        <w:rPr>
          <w:rFonts w:hint="eastAsia"/>
          <w:sz w:val="22"/>
          <w:szCs w:val="18"/>
          <w:lang w:val="en-US"/>
        </w:rPr>
        <w:t xml:space="preserve">Meanwhile, we are open to 200 </w:t>
      </w:r>
      <w:r w:rsidR="009B2BDD">
        <w:rPr>
          <w:sz w:val="22"/>
          <w:szCs w:val="18"/>
          <w:lang w:val="en-US"/>
        </w:rPr>
        <w:t>MHz,</w:t>
      </w:r>
      <w:r w:rsidR="007C5227">
        <w:rPr>
          <w:rFonts w:hint="eastAsia"/>
          <w:sz w:val="22"/>
          <w:szCs w:val="18"/>
          <w:lang w:val="en-US"/>
        </w:rPr>
        <w:t xml:space="preserve"> especially for </w:t>
      </w:r>
      <w:r w:rsidR="00182806">
        <w:rPr>
          <w:rFonts w:hint="eastAsia"/>
          <w:sz w:val="22"/>
          <w:szCs w:val="18"/>
          <w:lang w:val="en-US"/>
        </w:rPr>
        <w:t>TDD band in sub 6 GHz</w:t>
      </w:r>
      <w:r w:rsidR="00AA1998">
        <w:rPr>
          <w:rFonts w:hint="eastAsia"/>
          <w:sz w:val="22"/>
          <w:szCs w:val="18"/>
          <w:lang w:val="en-US"/>
        </w:rPr>
        <w:t xml:space="preserve">, which can </w:t>
      </w:r>
      <w:r w:rsidR="00E568C1">
        <w:rPr>
          <w:rFonts w:hint="eastAsia"/>
          <w:sz w:val="22"/>
          <w:szCs w:val="18"/>
          <w:lang w:val="en-US"/>
        </w:rPr>
        <w:t xml:space="preserve">achieve alignment between TDD band in sub 6 </w:t>
      </w:r>
      <w:r w:rsidR="00E568C1">
        <w:rPr>
          <w:rFonts w:hint="eastAsia"/>
          <w:sz w:val="22"/>
          <w:szCs w:val="18"/>
          <w:lang w:val="en-US"/>
        </w:rPr>
        <w:lastRenderedPageBreak/>
        <w:t xml:space="preserve">GHz and </w:t>
      </w:r>
      <w:r w:rsidR="006D485C">
        <w:rPr>
          <w:rFonts w:hint="eastAsia"/>
          <w:sz w:val="22"/>
          <w:szCs w:val="18"/>
          <w:lang w:val="en-US"/>
        </w:rPr>
        <w:t>around 7 GHz</w:t>
      </w:r>
      <w:r w:rsidR="00705A90">
        <w:rPr>
          <w:rFonts w:hint="eastAsia"/>
          <w:sz w:val="22"/>
          <w:szCs w:val="18"/>
          <w:lang w:val="en-US"/>
        </w:rPr>
        <w:t xml:space="preserve"> (see the next clause)</w:t>
      </w:r>
      <w:r w:rsidR="009B2BDD">
        <w:rPr>
          <w:rFonts w:hint="eastAsia"/>
          <w:sz w:val="22"/>
          <w:szCs w:val="18"/>
          <w:lang w:val="en-US"/>
        </w:rPr>
        <w:t xml:space="preserve">. From RAN1 specification perspective, there seems to be no reason to </w:t>
      </w:r>
      <w:r w:rsidR="00705A90">
        <w:rPr>
          <w:rFonts w:hint="eastAsia"/>
          <w:sz w:val="22"/>
          <w:szCs w:val="18"/>
          <w:lang w:val="en-US"/>
        </w:rPr>
        <w:t xml:space="preserve">define different </w:t>
      </w:r>
      <w:r w:rsidR="004F0BFE">
        <w:rPr>
          <w:rFonts w:hint="eastAsia"/>
          <w:sz w:val="22"/>
          <w:szCs w:val="18"/>
          <w:lang w:val="en-US"/>
        </w:rPr>
        <w:t xml:space="preserve">rules </w:t>
      </w:r>
      <w:r w:rsidR="00DF3067">
        <w:rPr>
          <w:rFonts w:hint="eastAsia"/>
          <w:sz w:val="22"/>
          <w:szCs w:val="18"/>
          <w:lang w:val="en-US"/>
        </w:rPr>
        <w:t>for these frequency regions.</w:t>
      </w:r>
    </w:p>
    <w:p w14:paraId="62A97550" w14:textId="574B1F87" w:rsidR="00DF3067" w:rsidRPr="001114C3" w:rsidRDefault="00DF3067" w:rsidP="00DF3067">
      <w:pPr>
        <w:spacing w:before="50" w:afterLines="50" w:after="120"/>
        <w:rPr>
          <w:rFonts w:eastAsiaTheme="minorEastAsia"/>
          <w:b/>
          <w:sz w:val="22"/>
          <w:u w:val="single"/>
          <w:lang w:val="en-US"/>
        </w:rPr>
      </w:pPr>
      <w:r>
        <w:rPr>
          <w:rFonts w:eastAsiaTheme="minorEastAsia" w:hint="eastAsia"/>
          <w:b/>
          <w:sz w:val="22"/>
          <w:u w:val="single"/>
          <w:lang w:val="en-US"/>
        </w:rPr>
        <w:t>Proposal</w:t>
      </w:r>
      <w:r w:rsidRPr="001114C3">
        <w:rPr>
          <w:rFonts w:eastAsiaTheme="minorEastAsia"/>
          <w:b/>
          <w:sz w:val="22"/>
          <w:u w:val="single"/>
          <w:lang w:val="en-US"/>
        </w:rPr>
        <w:t xml:space="preserve"> </w:t>
      </w:r>
      <w:r w:rsidR="0096408C">
        <w:rPr>
          <w:rFonts w:eastAsiaTheme="minorEastAsia" w:hint="eastAsia"/>
          <w:b/>
          <w:sz w:val="22"/>
          <w:u w:val="single"/>
          <w:lang w:val="en-US"/>
        </w:rPr>
        <w:t>2</w:t>
      </w:r>
      <w:r w:rsidRPr="001114C3">
        <w:rPr>
          <w:rFonts w:eastAsiaTheme="minorEastAsia"/>
          <w:b/>
          <w:sz w:val="22"/>
          <w:u w:val="single"/>
          <w:lang w:val="en-US"/>
        </w:rPr>
        <w:t>:</w:t>
      </w:r>
    </w:p>
    <w:p w14:paraId="48E96A6C" w14:textId="214460C7" w:rsidR="004312A5" w:rsidRPr="004312A5" w:rsidRDefault="00DF3067" w:rsidP="00DF3067">
      <w:pPr>
        <w:numPr>
          <w:ilvl w:val="0"/>
          <w:numId w:val="7"/>
        </w:numPr>
        <w:spacing w:before="50" w:afterLines="50" w:after="120"/>
        <w:rPr>
          <w:rFonts w:eastAsiaTheme="minorEastAsia"/>
          <w:b/>
          <w:iCs/>
          <w:sz w:val="22"/>
          <w:lang w:val="en-US"/>
        </w:rPr>
      </w:pPr>
      <w:r>
        <w:rPr>
          <w:rFonts w:eastAsiaTheme="minorEastAsia" w:hint="eastAsia"/>
          <w:b/>
          <w:sz w:val="22"/>
          <w:szCs w:val="22"/>
          <w:lang w:val="en-US"/>
        </w:rPr>
        <w:t>For sub 6 GHz,</w:t>
      </w:r>
      <w:r w:rsidR="002F4899">
        <w:rPr>
          <w:rFonts w:eastAsiaTheme="minorEastAsia" w:hint="eastAsia"/>
          <w:b/>
          <w:sz w:val="22"/>
          <w:szCs w:val="22"/>
          <w:lang w:val="en-US"/>
        </w:rPr>
        <w:t xml:space="preserve"> for a single carrier from UE perspective,</w:t>
      </w:r>
    </w:p>
    <w:p w14:paraId="1A067427" w14:textId="7D0BF0BC" w:rsidR="00DF3067" w:rsidRPr="002F4899" w:rsidRDefault="004312A5" w:rsidP="004312A5">
      <w:pPr>
        <w:numPr>
          <w:ilvl w:val="1"/>
          <w:numId w:val="7"/>
        </w:numPr>
        <w:spacing w:before="50" w:afterLines="50" w:after="120"/>
        <w:rPr>
          <w:rFonts w:eastAsiaTheme="minorEastAsia"/>
          <w:b/>
          <w:iCs/>
          <w:sz w:val="22"/>
          <w:lang w:val="en-US"/>
        </w:rPr>
      </w:pPr>
      <w:r>
        <w:rPr>
          <w:rFonts w:eastAsiaTheme="minorEastAsia" w:hint="eastAsia"/>
          <w:b/>
          <w:sz w:val="22"/>
          <w:szCs w:val="22"/>
          <w:lang w:val="en-US"/>
        </w:rPr>
        <w:t>Support max 100 MHz CBW with 8k FFT</w:t>
      </w:r>
      <w:r w:rsidR="002F4899">
        <w:rPr>
          <w:rFonts w:eastAsiaTheme="minorEastAsia" w:hint="eastAsia"/>
          <w:b/>
          <w:sz w:val="22"/>
          <w:szCs w:val="22"/>
          <w:lang w:val="en-US"/>
        </w:rPr>
        <w:t xml:space="preserve"> for </w:t>
      </w:r>
      <w:r w:rsidR="00461266">
        <w:rPr>
          <w:rFonts w:eastAsiaTheme="minorEastAsia" w:hint="eastAsia"/>
          <w:b/>
          <w:sz w:val="22"/>
          <w:szCs w:val="22"/>
          <w:lang w:val="en-US"/>
        </w:rPr>
        <w:t>FDD band</w:t>
      </w:r>
    </w:p>
    <w:p w14:paraId="32BAC31D" w14:textId="63C4BA1F" w:rsidR="002F4899" w:rsidRPr="00900D01" w:rsidRDefault="002F4899" w:rsidP="004312A5">
      <w:pPr>
        <w:numPr>
          <w:ilvl w:val="1"/>
          <w:numId w:val="7"/>
        </w:numPr>
        <w:spacing w:before="50" w:afterLines="50" w:after="120"/>
        <w:rPr>
          <w:rFonts w:eastAsiaTheme="minorEastAsia"/>
          <w:b/>
          <w:iCs/>
          <w:sz w:val="22"/>
          <w:lang w:val="en-US"/>
        </w:rPr>
      </w:pPr>
      <w:r>
        <w:rPr>
          <w:rFonts w:eastAsiaTheme="minorEastAsia" w:hint="eastAsia"/>
          <w:b/>
          <w:sz w:val="22"/>
          <w:szCs w:val="22"/>
          <w:lang w:val="en-US"/>
        </w:rPr>
        <w:t xml:space="preserve">Support max 200 MHz CBW with 8k FFT for </w:t>
      </w:r>
      <w:r w:rsidR="00461266">
        <w:rPr>
          <w:rFonts w:eastAsiaTheme="minorEastAsia" w:hint="eastAsia"/>
          <w:b/>
          <w:sz w:val="22"/>
          <w:szCs w:val="22"/>
          <w:lang w:val="en-US"/>
        </w:rPr>
        <w:t>TDD band</w:t>
      </w:r>
    </w:p>
    <w:p w14:paraId="2D3EA1C8" w14:textId="77777777" w:rsidR="009B2BDD" w:rsidRDefault="009B2BDD" w:rsidP="004224C5">
      <w:pPr>
        <w:spacing w:beforeLines="50" w:before="120" w:afterLines="50" w:after="120"/>
        <w:rPr>
          <w:sz w:val="22"/>
          <w:szCs w:val="18"/>
          <w:lang w:val="en-US"/>
        </w:rPr>
      </w:pPr>
    </w:p>
    <w:p w14:paraId="03A81B0D" w14:textId="1DB9FD4A" w:rsidR="0062544A" w:rsidRPr="003D613B" w:rsidRDefault="0062544A" w:rsidP="0062544A">
      <w:pPr>
        <w:keepNext/>
        <w:numPr>
          <w:ilvl w:val="2"/>
          <w:numId w:val="5"/>
        </w:numPr>
        <w:tabs>
          <w:tab w:val="left" w:pos="0"/>
        </w:tabs>
        <w:spacing w:before="240" w:after="120"/>
        <w:jc w:val="both"/>
        <w:outlineLvl w:val="2"/>
        <w:rPr>
          <w:rFonts w:ascii="Arial" w:eastAsia="DengXian" w:hAnsi="Arial"/>
          <w:b/>
          <w:kern w:val="28"/>
          <w:sz w:val="22"/>
          <w:szCs w:val="22"/>
          <w:lang w:val="en-US" w:eastAsia="zh-CN"/>
        </w:rPr>
      </w:pPr>
      <w:r>
        <w:rPr>
          <w:rFonts w:ascii="Arial" w:eastAsiaTheme="minorEastAsia" w:hAnsi="Arial" w:hint="eastAsia"/>
          <w:b/>
          <w:kern w:val="28"/>
          <w:sz w:val="22"/>
          <w:szCs w:val="22"/>
          <w:lang w:val="en-US"/>
        </w:rPr>
        <w:t>Around 7 GHz</w:t>
      </w:r>
    </w:p>
    <w:tbl>
      <w:tblPr>
        <w:tblStyle w:val="afc"/>
        <w:tblW w:w="0" w:type="auto"/>
        <w:tblLook w:val="04A0" w:firstRow="1" w:lastRow="0" w:firstColumn="1" w:lastColumn="0" w:noHBand="0" w:noVBand="1"/>
      </w:tblPr>
      <w:tblGrid>
        <w:gridCol w:w="9962"/>
      </w:tblGrid>
      <w:tr w:rsidR="000B7D16" w:rsidRPr="00B95B62" w14:paraId="327BC6DB" w14:textId="77777777" w:rsidTr="000B7D16">
        <w:tc>
          <w:tcPr>
            <w:tcW w:w="9962" w:type="dxa"/>
          </w:tcPr>
          <w:p w14:paraId="30651E05" w14:textId="77777777" w:rsidR="00D20771" w:rsidRPr="00B95B62" w:rsidRDefault="00D20771" w:rsidP="00D20771">
            <w:pPr>
              <w:spacing w:after="0"/>
              <w:rPr>
                <w:rFonts w:ascii="Times" w:eastAsia="DengXian" w:hAnsi="Times"/>
                <w:sz w:val="20"/>
                <w:highlight w:val="green"/>
                <w:lang w:eastAsia="zh-CN"/>
              </w:rPr>
            </w:pPr>
            <w:r w:rsidRPr="00B95B62">
              <w:rPr>
                <w:rFonts w:ascii="Times" w:eastAsia="DengXian" w:hAnsi="Times" w:hint="eastAsia"/>
                <w:sz w:val="20"/>
                <w:highlight w:val="green"/>
                <w:lang w:eastAsia="zh-CN"/>
              </w:rPr>
              <w:t>Agreement</w:t>
            </w:r>
          </w:p>
          <w:p w14:paraId="323D6715" w14:textId="77777777" w:rsidR="00D20771" w:rsidRPr="00B95B62" w:rsidRDefault="00D20771" w:rsidP="00D20771">
            <w:pPr>
              <w:numPr>
                <w:ilvl w:val="0"/>
                <w:numId w:val="18"/>
              </w:numPr>
              <w:spacing w:after="0"/>
              <w:rPr>
                <w:rFonts w:ascii="Times" w:eastAsia="DengXian" w:hAnsi="Times"/>
                <w:sz w:val="20"/>
                <w:lang w:eastAsia="zh-CN"/>
              </w:rPr>
            </w:pPr>
            <w:r w:rsidRPr="00B95B62">
              <w:rPr>
                <w:rFonts w:ascii="Times" w:eastAsia="DengXian" w:hAnsi="Times"/>
                <w:sz w:val="20"/>
                <w:lang w:eastAsia="zh-CN"/>
              </w:rPr>
              <w:t xml:space="preserve">RAN1 </w:t>
            </w:r>
            <w:r w:rsidRPr="00B95B62">
              <w:rPr>
                <w:rFonts w:ascii="Times" w:eastAsia="DengXian" w:hAnsi="Times" w:hint="eastAsia"/>
                <w:sz w:val="20"/>
                <w:lang w:eastAsia="zh-CN"/>
              </w:rPr>
              <w:t xml:space="preserve">assumes </w:t>
            </w:r>
            <w:r w:rsidRPr="00B95B62">
              <w:rPr>
                <w:rFonts w:ascii="Times" w:eastAsia="DengXian" w:hAnsi="Times" w:hint="eastAsia"/>
                <w:sz w:val="20"/>
                <w:lang w:val="en-US" w:eastAsia="zh-CN"/>
              </w:rPr>
              <w:t xml:space="preserve">400MHz </w:t>
            </w:r>
            <w:r w:rsidRPr="00B95B62">
              <w:rPr>
                <w:rFonts w:ascii="Times" w:eastAsia="DengXian" w:hAnsi="Times"/>
                <w:sz w:val="20"/>
                <w:lang w:eastAsia="zh-CN"/>
              </w:rPr>
              <w:t>maximum channel bandwidth</w:t>
            </w:r>
            <w:r w:rsidRPr="00B95B62">
              <w:rPr>
                <w:rFonts w:ascii="Times" w:eastAsia="DengXian" w:hAnsi="Times" w:hint="eastAsia"/>
                <w:sz w:val="20"/>
                <w:lang w:val="en-US" w:eastAsia="zh-CN"/>
              </w:rPr>
              <w:t xml:space="preserve"> </w:t>
            </w:r>
            <w:r w:rsidRPr="00B95B62">
              <w:rPr>
                <w:rFonts w:ascii="Times" w:eastAsia="DengXian" w:hAnsi="Times" w:hint="eastAsia"/>
                <w:sz w:val="20"/>
                <w:lang w:eastAsia="zh-CN"/>
              </w:rPr>
              <w:t>at network side</w:t>
            </w:r>
            <w:r w:rsidRPr="00B95B62">
              <w:rPr>
                <w:rFonts w:ascii="Times" w:eastAsia="DengXian" w:hAnsi="Times" w:hint="eastAsia"/>
                <w:sz w:val="20"/>
                <w:lang w:val="en-US" w:eastAsia="zh-CN"/>
              </w:rPr>
              <w:t xml:space="preserve"> and 30kHz SCS</w:t>
            </w:r>
            <w:r w:rsidRPr="00B95B62">
              <w:rPr>
                <w:rFonts w:ascii="Times" w:eastAsia="DengXian" w:hAnsi="Times"/>
                <w:sz w:val="20"/>
                <w:lang w:eastAsia="zh-CN"/>
              </w:rPr>
              <w:t xml:space="preserve"> </w:t>
            </w:r>
            <w:r w:rsidRPr="00B95B62">
              <w:rPr>
                <w:rFonts w:ascii="Times" w:eastAsia="DengXian" w:hAnsi="Times" w:hint="eastAsia"/>
                <w:sz w:val="20"/>
                <w:lang w:val="en-US" w:eastAsia="zh-CN"/>
              </w:rPr>
              <w:t>around 7GHz</w:t>
            </w:r>
            <w:r w:rsidRPr="00B95B62">
              <w:rPr>
                <w:rFonts w:ascii="Times" w:eastAsia="DengXian" w:hAnsi="Times"/>
                <w:sz w:val="20"/>
                <w:lang w:eastAsia="zh-CN"/>
              </w:rPr>
              <w:t xml:space="preserve"> </w:t>
            </w:r>
          </w:p>
          <w:p w14:paraId="20B74917" w14:textId="4B8FF431" w:rsidR="000B7D16" w:rsidRPr="00B95B62" w:rsidRDefault="00D20771" w:rsidP="00D20771">
            <w:pPr>
              <w:numPr>
                <w:ilvl w:val="0"/>
                <w:numId w:val="19"/>
              </w:numPr>
              <w:spacing w:after="0"/>
              <w:rPr>
                <w:rFonts w:ascii="Times" w:eastAsia="DengXian" w:hAnsi="Times"/>
                <w:sz w:val="20"/>
                <w:lang w:val="en-US" w:eastAsia="zh-CN"/>
              </w:rPr>
            </w:pPr>
            <w:r w:rsidRPr="00B95B62">
              <w:rPr>
                <w:rFonts w:ascii="Times" w:eastAsia="DengXian" w:hAnsi="Times"/>
                <w:sz w:val="20"/>
                <w:lang w:val="en-US" w:eastAsia="zh-CN"/>
              </w:rPr>
              <w:t>S</w:t>
            </w:r>
            <w:r w:rsidRPr="00B95B62">
              <w:rPr>
                <w:rFonts w:ascii="Times" w:eastAsia="DengXian" w:hAnsi="Times" w:hint="eastAsia"/>
                <w:sz w:val="20"/>
                <w:lang w:val="en-US" w:eastAsia="zh-CN"/>
              </w:rPr>
              <w:t xml:space="preserve">tudy whether and how to enable UE to support 400MHz bandwidth </w:t>
            </w:r>
          </w:p>
        </w:tc>
      </w:tr>
      <w:tr w:rsidR="000F5233" w:rsidRPr="00E75956" w14:paraId="13314455" w14:textId="77777777" w:rsidTr="000B7D16">
        <w:tc>
          <w:tcPr>
            <w:tcW w:w="9962" w:type="dxa"/>
          </w:tcPr>
          <w:p w14:paraId="38D3EDE1" w14:textId="77777777" w:rsidR="00E75956" w:rsidRPr="00E75956" w:rsidRDefault="00E75956" w:rsidP="00E75956">
            <w:pPr>
              <w:numPr>
                <w:ilvl w:val="0"/>
                <w:numId w:val="20"/>
              </w:numPr>
              <w:tabs>
                <w:tab w:val="left" w:pos="432"/>
                <w:tab w:val="left" w:pos="1152"/>
              </w:tabs>
              <w:spacing w:after="0"/>
              <w:outlineLvl w:val="5"/>
              <w:rPr>
                <w:rFonts w:eastAsia="DengXian"/>
                <w:b/>
                <w:bCs/>
                <w:i/>
                <w:sz w:val="20"/>
                <w:lang w:eastAsia="zh-CN"/>
              </w:rPr>
            </w:pPr>
            <w:r w:rsidRPr="00E75956">
              <w:rPr>
                <w:rFonts w:eastAsia="DengXian" w:hint="eastAsia"/>
                <w:b/>
                <w:bCs/>
                <w:i/>
                <w:sz w:val="20"/>
                <w:highlight w:val="yellow"/>
                <w:lang w:eastAsia="zh-CN"/>
              </w:rPr>
              <w:t>[</w:t>
            </w:r>
            <w:r w:rsidRPr="00E75956">
              <w:rPr>
                <w:rFonts w:eastAsia="DengXian" w:hint="eastAsia"/>
                <w:b/>
                <w:bCs/>
                <w:i/>
                <w:color w:val="FF0000"/>
                <w:sz w:val="20"/>
                <w:highlight w:val="yellow"/>
                <w:lang w:eastAsia="zh-CN"/>
              </w:rPr>
              <w:t>006r3</w:t>
            </w:r>
            <w:r w:rsidRPr="00E75956">
              <w:rPr>
                <w:rFonts w:eastAsia="DengXian" w:hint="eastAsia"/>
                <w:b/>
                <w:bCs/>
                <w:i/>
                <w:sz w:val="20"/>
                <w:highlight w:val="yellow"/>
                <w:lang w:eastAsia="zh-CN"/>
              </w:rPr>
              <w:t xml:space="preserve">] FL proposal </w:t>
            </w:r>
          </w:p>
          <w:p w14:paraId="3559A08A" w14:textId="77777777" w:rsidR="00E75956" w:rsidRPr="00E75956" w:rsidRDefault="00E75956" w:rsidP="00E75956">
            <w:pPr>
              <w:numPr>
                <w:ilvl w:val="0"/>
                <w:numId w:val="18"/>
              </w:numPr>
              <w:spacing w:after="0"/>
              <w:rPr>
                <w:rFonts w:ascii="Times" w:eastAsia="DengXian" w:hAnsi="Times"/>
                <w:color w:val="FF0000"/>
                <w:sz w:val="20"/>
                <w:lang w:eastAsia="zh-CN"/>
              </w:rPr>
            </w:pPr>
            <w:r w:rsidRPr="00E75956">
              <w:rPr>
                <w:rFonts w:ascii="Times" w:eastAsia="DengXian" w:hAnsi="Times"/>
                <w:sz w:val="20"/>
                <w:lang w:eastAsia="zh-CN"/>
              </w:rPr>
              <w:t>From RAN1 perspective, maximum channel bandwidth</w:t>
            </w:r>
            <w:r w:rsidRPr="00E75956">
              <w:rPr>
                <w:rFonts w:ascii="Times" w:eastAsia="DengXian" w:hAnsi="Times" w:hint="eastAsia"/>
                <w:sz w:val="20"/>
                <w:lang w:val="en-US" w:eastAsia="zh-CN"/>
              </w:rPr>
              <w:t xml:space="preserve"> and SCS</w:t>
            </w:r>
            <w:r w:rsidRPr="00E75956">
              <w:rPr>
                <w:rFonts w:ascii="Times" w:eastAsia="DengXian" w:hAnsi="Times"/>
                <w:sz w:val="20"/>
                <w:lang w:eastAsia="zh-CN"/>
              </w:rPr>
              <w:t xml:space="preserve"> per </w:t>
            </w:r>
            <w:r w:rsidRPr="00E75956">
              <w:rPr>
                <w:rFonts w:ascii="Times" w:eastAsia="DengXian" w:hAnsi="Times" w:hint="eastAsia"/>
                <w:sz w:val="20"/>
                <w:lang w:eastAsia="zh-CN"/>
              </w:rPr>
              <w:t xml:space="preserve">6GR </w:t>
            </w:r>
            <w:r w:rsidRPr="00E75956">
              <w:rPr>
                <w:rFonts w:ascii="Times" w:eastAsia="DengXian" w:hAnsi="Times"/>
                <w:sz w:val="20"/>
                <w:lang w:eastAsia="zh-CN"/>
              </w:rPr>
              <w:t>carrier</w:t>
            </w:r>
            <w:r w:rsidRPr="00E75956">
              <w:rPr>
                <w:rFonts w:ascii="Times" w:eastAsia="DengXian" w:hAnsi="Times" w:hint="eastAsia"/>
                <w:sz w:val="20"/>
                <w:lang w:val="en-US" w:eastAsia="zh-CN"/>
              </w:rPr>
              <w:t xml:space="preserve"> around 7GHz</w:t>
            </w:r>
            <w:r w:rsidRPr="00E75956">
              <w:rPr>
                <w:rFonts w:ascii="Times" w:eastAsia="DengXian" w:hAnsi="Times"/>
                <w:sz w:val="20"/>
                <w:lang w:eastAsia="zh-CN"/>
              </w:rPr>
              <w:t xml:space="preserve"> </w:t>
            </w:r>
            <w:r w:rsidRPr="00E75956">
              <w:rPr>
                <w:rFonts w:ascii="Times" w:eastAsia="DengXian" w:hAnsi="Times" w:hint="eastAsia"/>
                <w:sz w:val="20"/>
                <w:lang w:val="en-US" w:eastAsia="zh-CN"/>
              </w:rPr>
              <w:t>is</w:t>
            </w:r>
          </w:p>
          <w:p w14:paraId="4A7092C4" w14:textId="77777777" w:rsidR="00E75956" w:rsidRPr="00E75956" w:rsidRDefault="00E75956" w:rsidP="00E75956">
            <w:pPr>
              <w:numPr>
                <w:ilvl w:val="0"/>
                <w:numId w:val="19"/>
              </w:numPr>
              <w:spacing w:after="0"/>
              <w:rPr>
                <w:rFonts w:ascii="Times" w:eastAsia="DengXian" w:hAnsi="Times"/>
                <w:sz w:val="20"/>
                <w:lang w:eastAsia="zh-CN"/>
              </w:rPr>
            </w:pPr>
            <w:r w:rsidRPr="00E75956">
              <w:rPr>
                <w:rFonts w:ascii="Times" w:eastAsia="DengXian" w:hAnsi="Times" w:hint="eastAsia"/>
                <w:sz w:val="20"/>
                <w:lang w:eastAsia="zh-CN"/>
              </w:rPr>
              <w:t xml:space="preserve">400MHz </w:t>
            </w:r>
          </w:p>
          <w:p w14:paraId="5BBB51BA" w14:textId="77777777" w:rsidR="00E75956" w:rsidRPr="00E75956" w:rsidRDefault="00E75956" w:rsidP="00E75956">
            <w:pPr>
              <w:numPr>
                <w:ilvl w:val="1"/>
                <w:numId w:val="19"/>
              </w:numPr>
              <w:spacing w:after="0"/>
              <w:rPr>
                <w:rFonts w:ascii="Times" w:eastAsia="DengXian" w:hAnsi="Times"/>
                <w:color w:val="FF0000"/>
                <w:sz w:val="20"/>
                <w:lang w:val="en-US" w:eastAsia="zh-CN"/>
              </w:rPr>
            </w:pPr>
            <w:r w:rsidRPr="00E75956">
              <w:rPr>
                <w:rFonts w:ascii="Times" w:eastAsia="DengXian" w:hAnsi="Times" w:hint="eastAsia"/>
                <w:color w:val="FF0000"/>
                <w:sz w:val="20"/>
                <w:lang w:val="en-US" w:eastAsia="zh-CN"/>
              </w:rPr>
              <w:t xml:space="preserve">Note: </w:t>
            </w:r>
            <w:r w:rsidRPr="00E75956">
              <w:rPr>
                <w:rFonts w:ascii="Times" w:eastAsia="DengXian" w:hAnsi="Times" w:hint="eastAsia"/>
                <w:color w:val="FF0000"/>
                <w:sz w:val="20"/>
                <w:lang w:val="en-US"/>
              </w:rPr>
              <w:t>400MHz max CBW is supported from NW perspective. It is up to UE to support 200MHz max CBW or more.</w:t>
            </w:r>
          </w:p>
          <w:p w14:paraId="3C3B3552" w14:textId="77777777" w:rsidR="00E75956" w:rsidRPr="00E75956" w:rsidRDefault="00E75956" w:rsidP="00E75956">
            <w:pPr>
              <w:numPr>
                <w:ilvl w:val="1"/>
                <w:numId w:val="19"/>
              </w:numPr>
              <w:spacing w:after="0"/>
              <w:rPr>
                <w:rFonts w:ascii="Times" w:eastAsia="DengXian" w:hAnsi="Times"/>
                <w:sz w:val="20"/>
                <w:lang w:val="en-US" w:eastAsia="zh-CN"/>
              </w:rPr>
            </w:pPr>
            <w:r w:rsidRPr="00E75956">
              <w:rPr>
                <w:rFonts w:ascii="Times" w:eastAsia="DengXian" w:hAnsi="Times" w:hint="eastAsia"/>
                <w:sz w:val="20"/>
                <w:lang w:val="en-US" w:eastAsia="zh-CN"/>
              </w:rPr>
              <w:t>Note: the above doesn</w:t>
            </w:r>
            <w:r w:rsidRPr="00E75956">
              <w:rPr>
                <w:rFonts w:ascii="Times" w:eastAsia="DengXian" w:hAnsi="Times"/>
                <w:sz w:val="20"/>
                <w:lang w:val="en-US" w:eastAsia="zh-CN"/>
              </w:rPr>
              <w:t>’</w:t>
            </w:r>
            <w:r w:rsidRPr="00E75956">
              <w:rPr>
                <w:rFonts w:ascii="Times" w:eastAsia="DengXian" w:hAnsi="Times" w:hint="eastAsia"/>
                <w:sz w:val="20"/>
                <w:lang w:val="en-US" w:eastAsia="zh-CN"/>
              </w:rPr>
              <w:t>t preclude to have multiple FFT operations within a carrier by implementation</w:t>
            </w:r>
          </w:p>
          <w:p w14:paraId="46796215" w14:textId="77777777" w:rsidR="00E75956" w:rsidRPr="00E75956" w:rsidRDefault="00E75956" w:rsidP="00E75956">
            <w:pPr>
              <w:numPr>
                <w:ilvl w:val="1"/>
                <w:numId w:val="19"/>
              </w:numPr>
              <w:spacing w:after="0"/>
              <w:rPr>
                <w:rFonts w:ascii="Times" w:eastAsia="DengXian" w:hAnsi="Times"/>
                <w:color w:val="FF0000"/>
                <w:sz w:val="20"/>
                <w:lang w:val="en-US" w:eastAsia="zh-CN"/>
              </w:rPr>
            </w:pPr>
            <w:r w:rsidRPr="00E75956">
              <w:rPr>
                <w:rFonts w:ascii="Times" w:eastAsia="DengXian" w:hAnsi="Times" w:hint="eastAsia"/>
                <w:color w:val="FF0000"/>
                <w:sz w:val="20"/>
                <w:lang w:val="en-US"/>
              </w:rPr>
              <w:t>Note: If NW supports 400MHz max CBW, intra-band CA within 400MHz is allowed for a UE with a smaller maximum channel bandwidth supported by the UE</w:t>
            </w:r>
          </w:p>
          <w:p w14:paraId="39B48A8F" w14:textId="77777777" w:rsidR="00E75956" w:rsidRPr="00E75956" w:rsidRDefault="00E75956" w:rsidP="00E75956">
            <w:pPr>
              <w:numPr>
                <w:ilvl w:val="0"/>
                <w:numId w:val="19"/>
              </w:numPr>
              <w:spacing w:after="0"/>
              <w:rPr>
                <w:rFonts w:ascii="Times" w:eastAsia="DengXian" w:hAnsi="Times"/>
                <w:sz w:val="20"/>
                <w:highlight w:val="yellow"/>
                <w:lang w:eastAsia="en-US"/>
              </w:rPr>
            </w:pPr>
            <w:r w:rsidRPr="00E75956">
              <w:rPr>
                <w:rFonts w:ascii="Times" w:eastAsia="DengXian" w:hAnsi="Times" w:hint="eastAsia"/>
                <w:sz w:val="20"/>
                <w:lang w:val="en-US" w:eastAsia="zh-CN"/>
              </w:rPr>
              <w:t>30kHz SCS</w:t>
            </w:r>
          </w:p>
          <w:p w14:paraId="5E345C00" w14:textId="77777777" w:rsidR="00E75956" w:rsidRPr="00E75956" w:rsidRDefault="00E75956" w:rsidP="00E75956">
            <w:pPr>
              <w:spacing w:after="0"/>
              <w:rPr>
                <w:rFonts w:ascii="Times" w:eastAsia="DengXian" w:hAnsi="Times"/>
                <w:sz w:val="20"/>
                <w:lang w:val="en-US" w:eastAsia="zh-CN"/>
              </w:rPr>
            </w:pPr>
          </w:p>
          <w:p w14:paraId="19BA53DA" w14:textId="77777777" w:rsidR="00E75956" w:rsidRPr="00E75956" w:rsidRDefault="00E75956" w:rsidP="00E75956">
            <w:pPr>
              <w:numPr>
                <w:ilvl w:val="0"/>
                <w:numId w:val="20"/>
              </w:numPr>
              <w:tabs>
                <w:tab w:val="left" w:pos="432"/>
                <w:tab w:val="left" w:pos="1152"/>
              </w:tabs>
              <w:spacing w:after="0"/>
              <w:outlineLvl w:val="5"/>
              <w:rPr>
                <w:rFonts w:eastAsia="DengXian"/>
                <w:b/>
                <w:bCs/>
                <w:i/>
                <w:sz w:val="20"/>
                <w:lang w:eastAsia="zh-CN"/>
              </w:rPr>
            </w:pPr>
            <w:r w:rsidRPr="00E75956">
              <w:rPr>
                <w:rFonts w:eastAsia="DengXian" w:hint="eastAsia"/>
                <w:b/>
                <w:bCs/>
                <w:i/>
                <w:sz w:val="20"/>
                <w:highlight w:val="yellow"/>
                <w:lang w:eastAsia="zh-CN"/>
              </w:rPr>
              <w:t>[</w:t>
            </w:r>
            <w:r w:rsidRPr="00E75956">
              <w:rPr>
                <w:rFonts w:eastAsia="DengXian" w:hint="eastAsia"/>
                <w:b/>
                <w:bCs/>
                <w:i/>
                <w:color w:val="FF0000"/>
                <w:sz w:val="20"/>
                <w:highlight w:val="yellow"/>
                <w:lang w:eastAsia="zh-CN"/>
              </w:rPr>
              <w:t>006r4</w:t>
            </w:r>
            <w:r w:rsidRPr="00E75956">
              <w:rPr>
                <w:rFonts w:eastAsia="DengXian" w:hint="eastAsia"/>
                <w:b/>
                <w:bCs/>
                <w:i/>
                <w:sz w:val="20"/>
                <w:highlight w:val="yellow"/>
                <w:lang w:eastAsia="zh-CN"/>
              </w:rPr>
              <w:t xml:space="preserve">] FL proposal </w:t>
            </w:r>
          </w:p>
          <w:p w14:paraId="1C2FA299" w14:textId="77777777" w:rsidR="00E75956" w:rsidRPr="00E75956" w:rsidRDefault="00E75956" w:rsidP="00E75956">
            <w:pPr>
              <w:numPr>
                <w:ilvl w:val="0"/>
                <w:numId w:val="18"/>
              </w:numPr>
              <w:spacing w:after="0"/>
              <w:rPr>
                <w:rFonts w:ascii="Times" w:eastAsia="DengXian" w:hAnsi="Times"/>
                <w:color w:val="FF0000"/>
                <w:sz w:val="20"/>
                <w:lang w:eastAsia="zh-CN"/>
              </w:rPr>
            </w:pPr>
            <w:r w:rsidRPr="00E75956">
              <w:rPr>
                <w:rFonts w:ascii="Times" w:eastAsia="DengXian" w:hAnsi="Times" w:hint="eastAsia"/>
                <w:sz w:val="20"/>
                <w:lang w:val="en-US" w:eastAsia="zh-CN"/>
              </w:rPr>
              <w:t xml:space="preserve">Study how to supporting 400MHz spectrum in 7GHz </w:t>
            </w:r>
            <w:r w:rsidRPr="00E75956">
              <w:rPr>
                <w:rFonts w:ascii="Times" w:eastAsia="DengXian" w:hAnsi="Times" w:hint="eastAsia"/>
                <w:color w:val="FF0000"/>
                <w:sz w:val="20"/>
                <w:lang w:eastAsia="zh-CN"/>
              </w:rPr>
              <w:t>by UE</w:t>
            </w:r>
            <w:r w:rsidRPr="00E75956">
              <w:rPr>
                <w:rFonts w:ascii="Times" w:eastAsia="DengXian" w:hAnsi="Times" w:hint="eastAsia"/>
                <w:color w:val="FF0000"/>
                <w:sz w:val="20"/>
                <w:lang w:val="en-US" w:eastAsia="zh-CN"/>
              </w:rPr>
              <w:t xml:space="preserve"> in addition to legacy intra-band CA approach with 30kHz SCS</w:t>
            </w:r>
            <w:r w:rsidRPr="00E75956">
              <w:rPr>
                <w:rFonts w:ascii="Times" w:eastAsia="DengXian" w:hAnsi="Times" w:hint="eastAsia"/>
                <w:color w:val="FF0000"/>
                <w:sz w:val="20"/>
                <w:lang w:eastAsia="zh-CN"/>
              </w:rPr>
              <w:t>,</w:t>
            </w:r>
          </w:p>
          <w:p w14:paraId="6A7D773C" w14:textId="77777777" w:rsidR="00E75956" w:rsidRPr="00E75956" w:rsidRDefault="00E75956" w:rsidP="00E75956">
            <w:pPr>
              <w:numPr>
                <w:ilvl w:val="0"/>
                <w:numId w:val="19"/>
              </w:numPr>
              <w:spacing w:after="0"/>
              <w:rPr>
                <w:rFonts w:ascii="Times" w:eastAsia="DengXian" w:hAnsi="Times"/>
                <w:strike/>
                <w:color w:val="FF0000"/>
                <w:sz w:val="20"/>
                <w:lang w:val="en-US" w:eastAsia="zh-CN"/>
              </w:rPr>
            </w:pPr>
            <w:r w:rsidRPr="00E75956">
              <w:rPr>
                <w:rFonts w:ascii="Times" w:eastAsia="DengXian" w:hAnsi="Times" w:hint="eastAsia"/>
                <w:strike/>
                <w:color w:val="FF0000"/>
                <w:sz w:val="20"/>
                <w:lang w:val="en-US" w:eastAsia="zh-CN"/>
              </w:rPr>
              <w:t xml:space="preserve">Note: the above </w:t>
            </w:r>
            <w:proofErr w:type="spellStart"/>
            <w:r w:rsidRPr="00E75956">
              <w:rPr>
                <w:rFonts w:ascii="Times" w:eastAsia="DengXian" w:hAnsi="Times" w:hint="eastAsia"/>
                <w:strike/>
                <w:color w:val="FF0000"/>
                <w:sz w:val="20"/>
                <w:lang w:val="en-US" w:eastAsia="zh-CN"/>
              </w:rPr>
              <w:t>doesn</w:t>
            </w:r>
            <w:proofErr w:type="spellEnd"/>
            <w:r w:rsidRPr="00E75956">
              <w:rPr>
                <w:rFonts w:ascii="Times" w:eastAsia="DengXian" w:hAnsi="Times" w:hint="eastAsia"/>
                <w:strike/>
                <w:color w:val="FF0000"/>
                <w:sz w:val="20"/>
                <w:lang w:val="en-US" w:eastAsia="zh-CN"/>
              </w:rPr>
              <w:t>’</w:t>
            </w:r>
            <w:r w:rsidRPr="00E75956">
              <w:rPr>
                <w:rFonts w:ascii="Times" w:eastAsia="DengXian" w:hAnsi="Times" w:hint="eastAsia"/>
                <w:strike/>
                <w:color w:val="FF0000"/>
                <w:sz w:val="20"/>
                <w:lang w:val="en-US" w:eastAsia="zh-CN"/>
              </w:rPr>
              <w:t>t preclude to have multiple FFT operations within a carrier by implementation</w:t>
            </w:r>
          </w:p>
          <w:p w14:paraId="6A5426B7" w14:textId="77777777" w:rsidR="00E75956" w:rsidRPr="00E75956" w:rsidRDefault="00E75956" w:rsidP="00E75956">
            <w:pPr>
              <w:numPr>
                <w:ilvl w:val="0"/>
                <w:numId w:val="19"/>
              </w:numPr>
              <w:spacing w:after="0"/>
              <w:rPr>
                <w:rFonts w:ascii="Times" w:eastAsia="DengXian" w:hAnsi="Times"/>
                <w:sz w:val="20"/>
                <w:lang w:val="en-US"/>
              </w:rPr>
            </w:pPr>
            <w:r w:rsidRPr="00E75956">
              <w:rPr>
                <w:rFonts w:ascii="Times" w:eastAsia="DengXian" w:hAnsi="Times" w:hint="eastAsia"/>
                <w:sz w:val="20"/>
                <w:lang w:val="en-US"/>
              </w:rPr>
              <w:t xml:space="preserve">Note: </w:t>
            </w:r>
            <w:r w:rsidRPr="00E75956">
              <w:rPr>
                <w:rFonts w:ascii="Times" w:eastAsia="DengXian" w:hAnsi="Times" w:hint="eastAsia"/>
                <w:strike/>
                <w:color w:val="FF0000"/>
                <w:sz w:val="20"/>
                <w:lang w:val="en-US"/>
              </w:rPr>
              <w:t>400MHz max CBW is supported from NW perspective.</w:t>
            </w:r>
            <w:r w:rsidRPr="00E75956">
              <w:rPr>
                <w:rFonts w:ascii="Times" w:eastAsia="DengXian" w:hAnsi="Times" w:hint="eastAsia"/>
                <w:strike/>
                <w:sz w:val="20"/>
                <w:lang w:val="en-US"/>
              </w:rPr>
              <w:t xml:space="preserve"> </w:t>
            </w:r>
            <w:r w:rsidRPr="00E75956">
              <w:rPr>
                <w:rFonts w:ascii="Times" w:eastAsia="DengXian" w:hAnsi="Times" w:hint="eastAsia"/>
                <w:sz w:val="20"/>
                <w:lang w:val="en-US"/>
              </w:rPr>
              <w:t xml:space="preserve">It is up to UE to support 200MHz max CBW or more. </w:t>
            </w:r>
          </w:p>
          <w:p w14:paraId="395E263A" w14:textId="77777777" w:rsidR="00E75956" w:rsidRPr="00E75956" w:rsidRDefault="00E75956" w:rsidP="00E75956">
            <w:pPr>
              <w:spacing w:after="0"/>
              <w:rPr>
                <w:rFonts w:ascii="Times" w:eastAsia="DengXian" w:hAnsi="Times"/>
                <w:sz w:val="20"/>
                <w:lang w:val="en-US" w:eastAsia="zh-CN"/>
              </w:rPr>
            </w:pPr>
          </w:p>
          <w:p w14:paraId="0C9DE721" w14:textId="77777777" w:rsidR="00E75956" w:rsidRPr="00E75956" w:rsidRDefault="00E75956" w:rsidP="00E75956">
            <w:pPr>
              <w:numPr>
                <w:ilvl w:val="0"/>
                <w:numId w:val="20"/>
              </w:numPr>
              <w:tabs>
                <w:tab w:val="left" w:pos="432"/>
                <w:tab w:val="left" w:pos="1152"/>
              </w:tabs>
              <w:spacing w:after="0"/>
              <w:outlineLvl w:val="5"/>
              <w:rPr>
                <w:rFonts w:eastAsia="DengXian"/>
                <w:b/>
                <w:bCs/>
                <w:i/>
                <w:sz w:val="20"/>
                <w:highlight w:val="yellow"/>
                <w:lang w:eastAsia="zh-CN"/>
              </w:rPr>
            </w:pPr>
            <w:r w:rsidRPr="00E75956">
              <w:rPr>
                <w:rFonts w:eastAsia="DengXian" w:hint="eastAsia"/>
                <w:b/>
                <w:bCs/>
                <w:i/>
                <w:sz w:val="20"/>
                <w:highlight w:val="yellow"/>
                <w:lang w:eastAsia="zh-CN"/>
              </w:rPr>
              <w:t>[</w:t>
            </w:r>
            <w:r w:rsidRPr="00E75956">
              <w:rPr>
                <w:rFonts w:eastAsia="DengXian" w:hint="eastAsia"/>
                <w:b/>
                <w:bCs/>
                <w:i/>
                <w:color w:val="FF0000"/>
                <w:sz w:val="20"/>
                <w:highlight w:val="yellow"/>
                <w:lang w:eastAsia="zh-CN"/>
              </w:rPr>
              <w:t>006r</w:t>
            </w:r>
            <w:r w:rsidRPr="00E75956">
              <w:rPr>
                <w:rFonts w:eastAsia="DengXian" w:hint="eastAsia"/>
                <w:b/>
                <w:bCs/>
                <w:i/>
                <w:color w:val="FF0000"/>
                <w:sz w:val="20"/>
                <w:highlight w:val="yellow"/>
                <w:lang w:val="en-US" w:eastAsia="zh-CN"/>
              </w:rPr>
              <w:t>5</w:t>
            </w:r>
            <w:r w:rsidRPr="00E75956">
              <w:rPr>
                <w:rFonts w:eastAsia="DengXian" w:hint="eastAsia"/>
                <w:b/>
                <w:bCs/>
                <w:i/>
                <w:sz w:val="20"/>
                <w:highlight w:val="yellow"/>
                <w:lang w:eastAsia="zh-CN"/>
              </w:rPr>
              <w:t xml:space="preserve">] FL proposal </w:t>
            </w:r>
          </w:p>
          <w:p w14:paraId="20B891AA" w14:textId="77777777" w:rsidR="00E75956" w:rsidRPr="00E75956" w:rsidRDefault="00E75956" w:rsidP="00E75956">
            <w:pPr>
              <w:numPr>
                <w:ilvl w:val="0"/>
                <w:numId w:val="18"/>
              </w:numPr>
              <w:spacing w:after="0"/>
              <w:rPr>
                <w:rFonts w:ascii="Times" w:eastAsia="DengXian" w:hAnsi="Times"/>
                <w:color w:val="FF0000"/>
                <w:sz w:val="20"/>
                <w:lang w:eastAsia="zh-CN"/>
              </w:rPr>
            </w:pPr>
            <w:r w:rsidRPr="00E75956">
              <w:rPr>
                <w:rFonts w:ascii="Times" w:eastAsia="DengXian" w:hAnsi="Times" w:hint="eastAsia"/>
                <w:sz w:val="20"/>
                <w:lang w:val="en-US" w:eastAsia="zh-CN"/>
              </w:rPr>
              <w:t xml:space="preserve">Study the following options for supporting 400MHz spectrum in 6GR </w:t>
            </w:r>
            <w:r w:rsidRPr="00E75956">
              <w:rPr>
                <w:rFonts w:ascii="Times" w:eastAsia="DengXian" w:hAnsi="Times" w:hint="eastAsia"/>
                <w:color w:val="FF0000"/>
                <w:sz w:val="20"/>
                <w:lang w:eastAsia="zh-CN"/>
              </w:rPr>
              <w:t>by UE</w:t>
            </w:r>
            <w:r w:rsidRPr="00E75956">
              <w:rPr>
                <w:rFonts w:ascii="Times" w:eastAsia="DengXian" w:hAnsi="Times" w:hint="eastAsia"/>
                <w:color w:val="FF0000"/>
                <w:sz w:val="20"/>
                <w:lang w:val="en-US" w:eastAsia="zh-CN"/>
              </w:rPr>
              <w:t xml:space="preserve"> in addition to legacy intra-band CA approach</w:t>
            </w:r>
            <w:r w:rsidRPr="00E75956">
              <w:rPr>
                <w:rFonts w:ascii="Times" w:eastAsia="DengXian" w:hAnsi="Times" w:hint="eastAsia"/>
                <w:color w:val="FF0000"/>
                <w:sz w:val="20"/>
                <w:lang w:eastAsia="zh-CN"/>
              </w:rPr>
              <w:t>,</w:t>
            </w:r>
          </w:p>
          <w:p w14:paraId="63B8F4D5" w14:textId="77777777" w:rsidR="00E75956" w:rsidRPr="00E75956" w:rsidRDefault="00E75956" w:rsidP="00E75956">
            <w:pPr>
              <w:numPr>
                <w:ilvl w:val="0"/>
                <w:numId w:val="19"/>
              </w:numPr>
              <w:spacing w:after="0"/>
              <w:rPr>
                <w:rFonts w:ascii="Times" w:eastAsia="DengXian" w:hAnsi="Times"/>
                <w:sz w:val="20"/>
                <w:lang w:val="en-US" w:eastAsia="zh-CN"/>
              </w:rPr>
            </w:pPr>
            <w:r w:rsidRPr="00E75956">
              <w:rPr>
                <w:rFonts w:ascii="Times" w:eastAsia="DengXian" w:hAnsi="Times" w:hint="eastAsia"/>
                <w:sz w:val="20"/>
                <w:lang w:val="en-US" w:eastAsia="zh-CN"/>
              </w:rPr>
              <w:t xml:space="preserve">Option 1: a single carrier at least from scheduling perspective with single FFT operation and single RF chain (i.e., single RF chain supporting 400MHz) </w:t>
            </w:r>
          </w:p>
          <w:p w14:paraId="4995738F" w14:textId="77777777" w:rsidR="00E75956" w:rsidRPr="00E75956" w:rsidRDefault="00E75956" w:rsidP="00E75956">
            <w:pPr>
              <w:numPr>
                <w:ilvl w:val="0"/>
                <w:numId w:val="19"/>
              </w:numPr>
              <w:spacing w:after="0"/>
              <w:rPr>
                <w:rFonts w:ascii="Times" w:eastAsia="DengXian" w:hAnsi="Times"/>
                <w:sz w:val="20"/>
                <w:lang w:val="en-US" w:eastAsia="zh-CN"/>
              </w:rPr>
            </w:pPr>
            <w:r w:rsidRPr="00E75956">
              <w:rPr>
                <w:rFonts w:ascii="Times" w:eastAsia="DengXian" w:hAnsi="Times" w:hint="eastAsia"/>
                <w:sz w:val="20"/>
                <w:lang w:val="en-US" w:eastAsia="zh-CN"/>
              </w:rPr>
              <w:t>Option 2: a single carrier at least from scheduling perspective with 2 FFT operations and 2 RF chain (i.e., 2 RF chains and each support 200MHz)</w:t>
            </w:r>
          </w:p>
          <w:p w14:paraId="057F092C" w14:textId="77777777" w:rsidR="00E75956" w:rsidRPr="00E75956" w:rsidRDefault="00E75956" w:rsidP="00E75956">
            <w:pPr>
              <w:numPr>
                <w:ilvl w:val="0"/>
                <w:numId w:val="19"/>
              </w:numPr>
              <w:spacing w:after="0"/>
              <w:rPr>
                <w:rFonts w:ascii="Times" w:eastAsia="DengXian" w:hAnsi="Times"/>
                <w:sz w:val="20"/>
                <w:lang w:val="en-US" w:eastAsia="zh-CN"/>
              </w:rPr>
            </w:pPr>
            <w:r w:rsidRPr="00E75956">
              <w:rPr>
                <w:rFonts w:ascii="Times" w:eastAsia="DengXian" w:hAnsi="Times" w:hint="eastAsia"/>
                <w:sz w:val="20"/>
                <w:lang w:val="en-US" w:eastAsia="zh-CN"/>
              </w:rPr>
              <w:t xml:space="preserve">Note: legacy intra-band CA is two </w:t>
            </w:r>
            <w:r w:rsidRPr="00E75956">
              <w:rPr>
                <w:rFonts w:ascii="Times" w:eastAsia="DengXian" w:hAnsi="Times"/>
                <w:sz w:val="20"/>
                <w:lang w:val="en-US" w:eastAsia="zh-CN"/>
              </w:rPr>
              <w:t>carrier</w:t>
            </w:r>
            <w:r w:rsidRPr="00E75956">
              <w:rPr>
                <w:rFonts w:ascii="Times" w:eastAsia="DengXian" w:hAnsi="Times" w:hint="eastAsia"/>
                <w:sz w:val="20"/>
                <w:lang w:val="en-US" w:eastAsia="zh-CN"/>
              </w:rPr>
              <w:t>s</w:t>
            </w:r>
            <w:r w:rsidRPr="00E75956">
              <w:rPr>
                <w:rFonts w:ascii="Times" w:eastAsia="DengXian" w:hAnsi="Times"/>
                <w:sz w:val="20"/>
                <w:lang w:val="en-US" w:eastAsia="zh-CN"/>
              </w:rPr>
              <w:t>’</w:t>
            </w:r>
            <w:r w:rsidRPr="00E75956">
              <w:rPr>
                <w:rFonts w:ascii="Times" w:eastAsia="DengXian" w:hAnsi="Times" w:hint="eastAsia"/>
                <w:sz w:val="20"/>
                <w:lang w:val="en-US" w:eastAsia="zh-CN"/>
              </w:rPr>
              <w:t xml:space="preserve"> aggregation with 2 FFT operations and 2 RF chain (i.e., 2 RF chains and each support 200MHz) </w:t>
            </w:r>
          </w:p>
          <w:p w14:paraId="758F96C0" w14:textId="77777777" w:rsidR="00E75956" w:rsidRPr="00E75956" w:rsidRDefault="00E75956" w:rsidP="00E75956">
            <w:pPr>
              <w:numPr>
                <w:ilvl w:val="0"/>
                <w:numId w:val="19"/>
              </w:numPr>
              <w:spacing w:after="0"/>
              <w:rPr>
                <w:rFonts w:ascii="Times" w:eastAsia="DengXian" w:hAnsi="Times"/>
                <w:sz w:val="20"/>
                <w:lang w:val="en-US" w:eastAsia="zh-CN"/>
              </w:rPr>
            </w:pPr>
            <w:r w:rsidRPr="00E75956">
              <w:rPr>
                <w:rFonts w:ascii="Times" w:eastAsia="DengXian" w:hAnsi="Times" w:hint="eastAsia"/>
                <w:sz w:val="20"/>
                <w:lang w:val="en-US" w:eastAsia="zh-CN"/>
              </w:rPr>
              <w:t>Note: it does not necessary means to have specification impact</w:t>
            </w:r>
          </w:p>
          <w:p w14:paraId="5CA0783B" w14:textId="55CB0D51" w:rsidR="000F5233" w:rsidRPr="00E75956" w:rsidRDefault="00E75956" w:rsidP="00E75956">
            <w:pPr>
              <w:numPr>
                <w:ilvl w:val="0"/>
                <w:numId w:val="18"/>
              </w:numPr>
              <w:spacing w:after="0"/>
              <w:rPr>
                <w:rFonts w:ascii="Times" w:eastAsia="DengXian" w:hAnsi="Times"/>
                <w:sz w:val="20"/>
                <w:lang w:val="en-US"/>
              </w:rPr>
            </w:pPr>
            <w:r w:rsidRPr="00E75956">
              <w:rPr>
                <w:rFonts w:ascii="Times" w:eastAsia="DengXian" w:hAnsi="Times" w:hint="eastAsia"/>
                <w:sz w:val="20"/>
                <w:lang w:val="en-US"/>
              </w:rPr>
              <w:t xml:space="preserve">Note: 400MHz max CBW is supported from NW perspective. It is up to UE to support 200MHz max CBW or more. </w:t>
            </w:r>
          </w:p>
        </w:tc>
      </w:tr>
    </w:tbl>
    <w:p w14:paraId="3F3684E0" w14:textId="4315054E" w:rsidR="000B7D16" w:rsidRDefault="004A6C2B" w:rsidP="004224C5">
      <w:pPr>
        <w:spacing w:beforeLines="50" w:before="120" w:afterLines="50" w:after="120"/>
        <w:rPr>
          <w:sz w:val="22"/>
          <w:szCs w:val="18"/>
          <w:lang w:val="en-US"/>
        </w:rPr>
      </w:pPr>
      <w:r>
        <w:rPr>
          <w:rFonts w:hint="eastAsia"/>
          <w:sz w:val="22"/>
          <w:szCs w:val="18"/>
          <w:lang w:val="en-US"/>
        </w:rPr>
        <w:t xml:space="preserve">At the last meeting, 30 kHz SCS has been agreed for around 7 GHz as RAN1 assumption. </w:t>
      </w:r>
      <w:r w:rsidR="003871F6">
        <w:rPr>
          <w:rFonts w:hint="eastAsia"/>
          <w:sz w:val="22"/>
          <w:szCs w:val="18"/>
          <w:lang w:val="en-US"/>
        </w:rPr>
        <w:t xml:space="preserve">Although 400 MHz support was discussed, </w:t>
      </w:r>
      <w:r w:rsidR="00875CE5">
        <w:rPr>
          <w:sz w:val="22"/>
          <w:szCs w:val="18"/>
          <w:lang w:val="en-US"/>
        </w:rPr>
        <w:t>the</w:t>
      </w:r>
      <w:r w:rsidR="00875CE5">
        <w:rPr>
          <w:rFonts w:hint="eastAsia"/>
          <w:sz w:val="22"/>
          <w:szCs w:val="18"/>
          <w:lang w:val="en-US"/>
        </w:rPr>
        <w:t xml:space="preserve"> support from UE perspective is controversial and as a result, there </w:t>
      </w:r>
      <w:r w:rsidR="00237598">
        <w:rPr>
          <w:rFonts w:hint="eastAsia"/>
          <w:sz w:val="22"/>
          <w:szCs w:val="18"/>
          <w:lang w:val="en-US"/>
        </w:rPr>
        <w:t xml:space="preserve">has not been any conclusion for UE. </w:t>
      </w:r>
    </w:p>
    <w:p w14:paraId="1DFF19FD" w14:textId="79B5EEC1" w:rsidR="00E409F0" w:rsidRPr="00CC2FA1" w:rsidRDefault="00A4566E" w:rsidP="004224C5">
      <w:pPr>
        <w:spacing w:beforeLines="50" w:before="120" w:afterLines="50" w:after="120"/>
        <w:rPr>
          <w:sz w:val="22"/>
          <w:szCs w:val="18"/>
          <w:lang w:val="en-US"/>
        </w:rPr>
      </w:pPr>
      <w:r>
        <w:rPr>
          <w:rFonts w:hint="eastAsia"/>
          <w:sz w:val="22"/>
          <w:szCs w:val="18"/>
          <w:lang w:val="en-US"/>
        </w:rPr>
        <w:t xml:space="preserve">Our view is </w:t>
      </w:r>
      <w:r>
        <w:rPr>
          <w:sz w:val="22"/>
          <w:szCs w:val="18"/>
          <w:lang w:val="en-US"/>
        </w:rPr>
        <w:t>that</w:t>
      </w:r>
      <w:r>
        <w:rPr>
          <w:rFonts w:hint="eastAsia"/>
          <w:sz w:val="22"/>
          <w:szCs w:val="18"/>
          <w:lang w:val="en-US"/>
        </w:rPr>
        <w:t xml:space="preserve"> 200 MHz </w:t>
      </w:r>
      <w:r w:rsidR="00B97BB2">
        <w:rPr>
          <w:rFonts w:hint="eastAsia"/>
          <w:sz w:val="22"/>
          <w:szCs w:val="18"/>
          <w:lang w:val="en-US"/>
        </w:rPr>
        <w:t xml:space="preserve">as a max CBW could be sufficient. As abovementioned, 30 kHz SCS is assumed. In this case, </w:t>
      </w:r>
      <w:r w:rsidR="00986F0F">
        <w:rPr>
          <w:rFonts w:hint="eastAsia"/>
          <w:sz w:val="22"/>
          <w:szCs w:val="18"/>
          <w:lang w:val="en-US"/>
        </w:rPr>
        <w:t xml:space="preserve">for 400 MHz CBW, 16k FFT is necessary as a single carrier from UE perspective. We are not sure </w:t>
      </w:r>
      <w:r w:rsidR="00986F0F">
        <w:rPr>
          <w:sz w:val="22"/>
          <w:szCs w:val="18"/>
          <w:lang w:val="en-US"/>
        </w:rPr>
        <w:t>whether</w:t>
      </w:r>
      <w:r w:rsidR="00986F0F">
        <w:rPr>
          <w:rFonts w:hint="eastAsia"/>
          <w:sz w:val="22"/>
          <w:szCs w:val="18"/>
          <w:lang w:val="en-US"/>
        </w:rPr>
        <w:t xml:space="preserve"> this is acceptable for any</w:t>
      </w:r>
      <w:r w:rsidR="00B96ECD">
        <w:rPr>
          <w:rFonts w:hint="eastAsia"/>
          <w:sz w:val="22"/>
          <w:szCs w:val="18"/>
          <w:lang w:val="en-US"/>
        </w:rPr>
        <w:t xml:space="preserve"> UE/chip vendors. If using 16k FFT is </w:t>
      </w:r>
      <w:r w:rsidR="002D02BB">
        <w:rPr>
          <w:rFonts w:hint="eastAsia"/>
          <w:sz w:val="22"/>
          <w:szCs w:val="18"/>
          <w:lang w:val="en-US"/>
        </w:rPr>
        <w:t xml:space="preserve">treated as a kind of optional feature, </w:t>
      </w:r>
      <w:r w:rsidR="00344881">
        <w:rPr>
          <w:rFonts w:hint="eastAsia"/>
          <w:sz w:val="22"/>
          <w:szCs w:val="18"/>
          <w:lang w:val="en-US"/>
        </w:rPr>
        <w:t xml:space="preserve">NW operation </w:t>
      </w:r>
      <w:r w:rsidR="00B6754A">
        <w:rPr>
          <w:rFonts w:hint="eastAsia"/>
          <w:sz w:val="22"/>
          <w:szCs w:val="18"/>
          <w:lang w:val="en-US"/>
        </w:rPr>
        <w:t xml:space="preserve">becomes complicated to </w:t>
      </w:r>
      <w:r w:rsidR="00B6754A">
        <w:rPr>
          <w:sz w:val="22"/>
          <w:szCs w:val="18"/>
          <w:lang w:val="en-US"/>
        </w:rPr>
        <w:t>accommodate</w:t>
      </w:r>
      <w:r w:rsidR="00B6754A">
        <w:rPr>
          <w:rFonts w:hint="eastAsia"/>
          <w:sz w:val="22"/>
          <w:szCs w:val="18"/>
          <w:lang w:val="en-US"/>
        </w:rPr>
        <w:t xml:space="preserve"> </w:t>
      </w:r>
      <w:r w:rsidR="00CC2FA1">
        <w:rPr>
          <w:rFonts w:hint="eastAsia"/>
          <w:sz w:val="22"/>
          <w:szCs w:val="18"/>
          <w:lang w:val="en-US"/>
        </w:rPr>
        <w:t xml:space="preserve">UEs </w:t>
      </w:r>
      <w:r w:rsidR="00343ECC">
        <w:rPr>
          <w:rFonts w:hint="eastAsia"/>
          <w:sz w:val="22"/>
          <w:szCs w:val="18"/>
          <w:lang w:val="en-US"/>
        </w:rPr>
        <w:t xml:space="preserve">that do </w:t>
      </w:r>
      <w:r w:rsidR="00CC2FA1">
        <w:rPr>
          <w:rFonts w:hint="eastAsia"/>
          <w:sz w:val="22"/>
          <w:szCs w:val="18"/>
          <w:lang w:val="en-US"/>
        </w:rPr>
        <w:t xml:space="preserve">not support 16k FFT </w:t>
      </w:r>
      <w:r w:rsidR="00343ECC">
        <w:rPr>
          <w:rFonts w:hint="eastAsia"/>
          <w:sz w:val="22"/>
          <w:szCs w:val="18"/>
          <w:lang w:val="en-US"/>
        </w:rPr>
        <w:t xml:space="preserve">but </w:t>
      </w:r>
      <w:r w:rsidR="00DD202F">
        <w:rPr>
          <w:rFonts w:hint="eastAsia"/>
          <w:sz w:val="22"/>
          <w:szCs w:val="18"/>
          <w:lang w:val="en-US"/>
        </w:rPr>
        <w:t xml:space="preserve">should use </w:t>
      </w:r>
      <w:r w:rsidR="00D96FA8">
        <w:rPr>
          <w:rFonts w:hint="eastAsia"/>
          <w:sz w:val="22"/>
          <w:szCs w:val="18"/>
          <w:lang w:val="en-US"/>
        </w:rPr>
        <w:t xml:space="preserve">the </w:t>
      </w:r>
      <w:r w:rsidR="00DD202F">
        <w:rPr>
          <w:rFonts w:hint="eastAsia"/>
          <w:sz w:val="22"/>
          <w:szCs w:val="18"/>
          <w:lang w:val="en-US"/>
        </w:rPr>
        <w:t xml:space="preserve">whole of the 400 MHz </w:t>
      </w:r>
      <w:r w:rsidR="003E7F6A">
        <w:rPr>
          <w:rFonts w:hint="eastAsia"/>
          <w:sz w:val="22"/>
          <w:szCs w:val="18"/>
          <w:lang w:val="en-US"/>
        </w:rPr>
        <w:t xml:space="preserve">for </w:t>
      </w:r>
      <w:r w:rsidR="005A2D6A">
        <w:rPr>
          <w:rFonts w:hint="eastAsia"/>
          <w:sz w:val="22"/>
          <w:szCs w:val="18"/>
          <w:lang w:val="en-US"/>
        </w:rPr>
        <w:t>better data rate</w:t>
      </w:r>
      <w:r w:rsidR="009C033E">
        <w:rPr>
          <w:rFonts w:hint="eastAsia"/>
          <w:sz w:val="22"/>
          <w:szCs w:val="18"/>
          <w:lang w:val="en-US"/>
        </w:rPr>
        <w:t>.</w:t>
      </w:r>
      <w:r w:rsidR="001B78F7">
        <w:rPr>
          <w:rFonts w:hint="eastAsia"/>
          <w:sz w:val="22"/>
          <w:szCs w:val="18"/>
          <w:lang w:val="en-US"/>
        </w:rPr>
        <w:t xml:space="preserve"> We know </w:t>
      </w:r>
      <w:r w:rsidR="0034039A">
        <w:rPr>
          <w:rFonts w:hint="eastAsia"/>
          <w:sz w:val="22"/>
          <w:szCs w:val="18"/>
          <w:lang w:val="en-US"/>
        </w:rPr>
        <w:t>concerns to limit to 200 MHz instead of 400 MHz</w:t>
      </w:r>
      <w:r w:rsidR="00F35BAA">
        <w:rPr>
          <w:rFonts w:hint="eastAsia"/>
          <w:sz w:val="22"/>
          <w:szCs w:val="18"/>
          <w:lang w:val="en-US"/>
        </w:rPr>
        <w:t>, e.g., MPR, guard bands, scheduling flexibility, etc.</w:t>
      </w:r>
      <w:r w:rsidR="008902DB">
        <w:rPr>
          <w:rFonts w:hint="eastAsia"/>
          <w:sz w:val="22"/>
          <w:szCs w:val="18"/>
          <w:lang w:val="en-US"/>
        </w:rPr>
        <w:t xml:space="preserve"> Meanwhile, </w:t>
      </w:r>
      <w:r w:rsidR="001A3785">
        <w:rPr>
          <w:rFonts w:hint="eastAsia"/>
          <w:sz w:val="22"/>
          <w:szCs w:val="18"/>
          <w:lang w:val="en-US"/>
        </w:rPr>
        <w:t>if</w:t>
      </w:r>
      <w:r w:rsidR="00CB442E" w:rsidRPr="00CB442E">
        <w:rPr>
          <w:sz w:val="22"/>
          <w:szCs w:val="18"/>
        </w:rPr>
        <w:t xml:space="preserve"> “multiple carriers as a single cell” kind of mechanism is introduced, </w:t>
      </w:r>
      <w:r w:rsidR="00CB442E">
        <w:rPr>
          <w:rFonts w:hint="eastAsia"/>
          <w:sz w:val="22"/>
          <w:szCs w:val="18"/>
        </w:rPr>
        <w:t xml:space="preserve">some issues of CA, e.g., </w:t>
      </w:r>
      <w:r w:rsidR="00CB442E" w:rsidRPr="00CB442E">
        <w:rPr>
          <w:sz w:val="22"/>
          <w:szCs w:val="18"/>
        </w:rPr>
        <w:t>scheduling flexibility issue</w:t>
      </w:r>
      <w:r w:rsidR="00CB442E">
        <w:rPr>
          <w:rFonts w:hint="eastAsia"/>
          <w:sz w:val="22"/>
          <w:szCs w:val="18"/>
        </w:rPr>
        <w:t>,</w:t>
      </w:r>
      <w:r w:rsidR="00CB442E" w:rsidRPr="00CB442E">
        <w:rPr>
          <w:sz w:val="22"/>
          <w:szCs w:val="18"/>
        </w:rPr>
        <w:t xml:space="preserve"> compared to 400 MHz CBW as a single carrier could be not so large</w:t>
      </w:r>
      <w:r w:rsidR="001A3785">
        <w:rPr>
          <w:rFonts w:hint="eastAsia"/>
          <w:sz w:val="22"/>
          <w:szCs w:val="18"/>
        </w:rPr>
        <w:t>.</w:t>
      </w:r>
    </w:p>
    <w:p w14:paraId="0DF70579" w14:textId="44C2ADAE" w:rsidR="004A6C2B" w:rsidRDefault="005304F0" w:rsidP="004224C5">
      <w:pPr>
        <w:spacing w:beforeLines="50" w:before="120" w:afterLines="50" w:after="120"/>
        <w:rPr>
          <w:sz w:val="22"/>
          <w:szCs w:val="18"/>
          <w:lang w:val="en-US"/>
        </w:rPr>
      </w:pPr>
      <w:r>
        <w:rPr>
          <w:rFonts w:hint="eastAsia"/>
          <w:sz w:val="22"/>
          <w:szCs w:val="18"/>
          <w:lang w:val="en-US"/>
        </w:rPr>
        <w:lastRenderedPageBreak/>
        <w:t xml:space="preserve">Regarding </w:t>
      </w:r>
      <w:r w:rsidR="00B539FE">
        <w:rPr>
          <w:rFonts w:hint="eastAsia"/>
          <w:sz w:val="22"/>
          <w:szCs w:val="18"/>
          <w:lang w:val="en-US"/>
        </w:rPr>
        <w:t>the raised</w:t>
      </w:r>
      <w:r>
        <w:rPr>
          <w:rFonts w:hint="eastAsia"/>
          <w:sz w:val="22"/>
          <w:szCs w:val="18"/>
          <w:lang w:val="en-US"/>
        </w:rPr>
        <w:t xml:space="preserve"> option to support 400 MHz </w:t>
      </w:r>
      <w:r w:rsidR="004B753E">
        <w:rPr>
          <w:rFonts w:hint="eastAsia"/>
          <w:sz w:val="22"/>
          <w:szCs w:val="18"/>
          <w:lang w:val="en-US"/>
        </w:rPr>
        <w:t>without 16k FFT, i.e.,</w:t>
      </w:r>
      <w:r w:rsidR="00640A88">
        <w:rPr>
          <w:rFonts w:hint="eastAsia"/>
          <w:sz w:val="22"/>
          <w:szCs w:val="18"/>
          <w:lang w:val="en-US"/>
        </w:rPr>
        <w:t xml:space="preserve"> with</w:t>
      </w:r>
      <w:r w:rsidR="004B753E">
        <w:rPr>
          <w:rFonts w:hint="eastAsia"/>
          <w:sz w:val="22"/>
          <w:szCs w:val="18"/>
          <w:lang w:val="en-US"/>
        </w:rPr>
        <w:t xml:space="preserve"> two operations of 8k FFT</w:t>
      </w:r>
      <w:r w:rsidR="00640A88">
        <w:rPr>
          <w:rFonts w:hint="eastAsia"/>
          <w:sz w:val="22"/>
          <w:szCs w:val="18"/>
          <w:lang w:val="en-US"/>
        </w:rPr>
        <w:t xml:space="preserve"> and </w:t>
      </w:r>
      <w:r w:rsidR="002B5E02">
        <w:rPr>
          <w:rFonts w:hint="eastAsia"/>
          <w:sz w:val="22"/>
          <w:szCs w:val="18"/>
          <w:lang w:val="en-US"/>
        </w:rPr>
        <w:t>two</w:t>
      </w:r>
      <w:r w:rsidR="00640A88">
        <w:rPr>
          <w:rFonts w:hint="eastAsia"/>
          <w:sz w:val="22"/>
          <w:szCs w:val="18"/>
          <w:lang w:val="en-US"/>
        </w:rPr>
        <w:t xml:space="preserve"> RF chains, </w:t>
      </w:r>
      <w:r w:rsidR="00640A88">
        <w:rPr>
          <w:sz w:val="22"/>
          <w:szCs w:val="18"/>
          <w:lang w:val="en-US"/>
        </w:rPr>
        <w:t>feasibility</w:t>
      </w:r>
      <w:r w:rsidR="00640A88">
        <w:rPr>
          <w:rFonts w:hint="eastAsia"/>
          <w:sz w:val="22"/>
          <w:szCs w:val="18"/>
          <w:lang w:val="en-US"/>
        </w:rPr>
        <w:t xml:space="preserve"> and </w:t>
      </w:r>
      <w:r w:rsidR="00AE4CBC">
        <w:rPr>
          <w:rFonts w:hint="eastAsia"/>
          <w:sz w:val="22"/>
          <w:szCs w:val="18"/>
          <w:lang w:val="en-US"/>
        </w:rPr>
        <w:t>what should be considered</w:t>
      </w:r>
      <w:r w:rsidR="00640A88">
        <w:rPr>
          <w:rFonts w:hint="eastAsia"/>
          <w:sz w:val="22"/>
          <w:szCs w:val="18"/>
          <w:lang w:val="en-US"/>
        </w:rPr>
        <w:t xml:space="preserve"> </w:t>
      </w:r>
      <w:r w:rsidR="008F6676">
        <w:rPr>
          <w:rFonts w:hint="eastAsia"/>
          <w:sz w:val="22"/>
          <w:szCs w:val="18"/>
          <w:lang w:val="en-US"/>
        </w:rPr>
        <w:t>for specifications are</w:t>
      </w:r>
      <w:r w:rsidR="00640A88">
        <w:rPr>
          <w:rFonts w:hint="eastAsia"/>
          <w:sz w:val="22"/>
          <w:szCs w:val="18"/>
          <w:lang w:val="en-US"/>
        </w:rPr>
        <w:t xml:space="preserve"> unclear</w:t>
      </w:r>
      <w:r w:rsidR="008F6676">
        <w:rPr>
          <w:rFonts w:hint="eastAsia"/>
          <w:sz w:val="22"/>
          <w:szCs w:val="18"/>
          <w:lang w:val="en-US"/>
        </w:rPr>
        <w:t xml:space="preserve">; </w:t>
      </w:r>
      <w:r w:rsidR="00ED4234">
        <w:rPr>
          <w:rFonts w:hint="eastAsia"/>
          <w:sz w:val="22"/>
          <w:szCs w:val="18"/>
          <w:lang w:val="en-US"/>
        </w:rPr>
        <w:t xml:space="preserve">probably RAN4 should be involved with this </w:t>
      </w:r>
      <w:r w:rsidR="00ED4234">
        <w:rPr>
          <w:sz w:val="22"/>
          <w:szCs w:val="18"/>
          <w:lang w:val="en-US"/>
        </w:rPr>
        <w:t>discussion</w:t>
      </w:r>
      <w:r w:rsidR="00ED4234">
        <w:rPr>
          <w:rFonts w:hint="eastAsia"/>
          <w:sz w:val="22"/>
          <w:szCs w:val="18"/>
          <w:lang w:val="en-US"/>
        </w:rPr>
        <w:t xml:space="preserve">. </w:t>
      </w:r>
      <w:r w:rsidR="008D5F42">
        <w:rPr>
          <w:rFonts w:hint="eastAsia"/>
          <w:sz w:val="22"/>
          <w:szCs w:val="18"/>
          <w:lang w:val="en-US"/>
        </w:rPr>
        <w:t>After RAN4 discussion/</w:t>
      </w:r>
      <w:r w:rsidR="008D5F42">
        <w:rPr>
          <w:sz w:val="22"/>
          <w:szCs w:val="18"/>
          <w:lang w:val="en-US"/>
        </w:rPr>
        <w:t>confirmation</w:t>
      </w:r>
      <w:r w:rsidR="008D5F42">
        <w:rPr>
          <w:rFonts w:hint="eastAsia"/>
          <w:sz w:val="22"/>
          <w:szCs w:val="18"/>
          <w:lang w:val="en-US"/>
        </w:rPr>
        <w:t>, i</w:t>
      </w:r>
      <w:r w:rsidR="00ED4234">
        <w:rPr>
          <w:rFonts w:hint="eastAsia"/>
          <w:sz w:val="22"/>
          <w:szCs w:val="18"/>
          <w:lang w:val="en-US"/>
        </w:rPr>
        <w:t xml:space="preserve">f </w:t>
      </w:r>
      <w:r w:rsidR="00C92D74">
        <w:rPr>
          <w:rFonts w:hint="eastAsia"/>
          <w:sz w:val="22"/>
          <w:szCs w:val="18"/>
          <w:lang w:val="en-US"/>
        </w:rPr>
        <w:t xml:space="preserve">this direction </w:t>
      </w:r>
      <w:r w:rsidR="002B5E02">
        <w:rPr>
          <w:rFonts w:hint="eastAsia"/>
          <w:sz w:val="22"/>
          <w:szCs w:val="18"/>
          <w:lang w:val="en-US"/>
        </w:rPr>
        <w:t xml:space="preserve">with two FFTs/RF chains </w:t>
      </w:r>
      <w:r w:rsidR="00E87ED7">
        <w:rPr>
          <w:rFonts w:hint="eastAsia"/>
          <w:sz w:val="22"/>
          <w:szCs w:val="18"/>
          <w:lang w:val="en-US"/>
        </w:rPr>
        <w:t xml:space="preserve">makes sure that </w:t>
      </w:r>
      <w:r w:rsidR="00E97B06">
        <w:rPr>
          <w:rFonts w:hint="eastAsia"/>
          <w:sz w:val="22"/>
          <w:szCs w:val="18"/>
          <w:lang w:val="en-US"/>
        </w:rPr>
        <w:t xml:space="preserve">all </w:t>
      </w:r>
      <w:r w:rsidR="00C92D74">
        <w:rPr>
          <w:rFonts w:hint="eastAsia"/>
          <w:sz w:val="22"/>
          <w:szCs w:val="18"/>
          <w:lang w:val="en-US"/>
        </w:rPr>
        <w:t xml:space="preserve">high-end </w:t>
      </w:r>
      <w:r w:rsidR="00E97B06">
        <w:rPr>
          <w:rFonts w:hint="eastAsia"/>
          <w:sz w:val="22"/>
          <w:szCs w:val="18"/>
          <w:lang w:val="en-US"/>
        </w:rPr>
        <w:t>UEs (MBB UEs)</w:t>
      </w:r>
      <w:r w:rsidR="00C92D74">
        <w:rPr>
          <w:rFonts w:hint="eastAsia"/>
          <w:sz w:val="22"/>
          <w:szCs w:val="18"/>
          <w:lang w:val="en-US"/>
        </w:rPr>
        <w:t xml:space="preserve"> support 400 MHz </w:t>
      </w:r>
      <w:r w:rsidR="00650435">
        <w:rPr>
          <w:rFonts w:hint="eastAsia"/>
          <w:sz w:val="22"/>
          <w:szCs w:val="18"/>
          <w:lang w:val="en-US"/>
        </w:rPr>
        <w:t xml:space="preserve">as a </w:t>
      </w:r>
      <w:r w:rsidR="00CF6496">
        <w:rPr>
          <w:rFonts w:hint="eastAsia"/>
          <w:sz w:val="22"/>
          <w:szCs w:val="18"/>
          <w:lang w:val="en-US"/>
        </w:rPr>
        <w:t xml:space="preserve">kind of </w:t>
      </w:r>
      <w:r w:rsidR="00650435">
        <w:rPr>
          <w:rFonts w:hint="eastAsia"/>
          <w:sz w:val="22"/>
          <w:szCs w:val="18"/>
          <w:lang w:val="en-US"/>
        </w:rPr>
        <w:t xml:space="preserve">mandatory feature, </w:t>
      </w:r>
      <w:r w:rsidR="00142BC7">
        <w:rPr>
          <w:rFonts w:hint="eastAsia"/>
          <w:sz w:val="22"/>
          <w:szCs w:val="18"/>
          <w:lang w:val="en-US"/>
        </w:rPr>
        <w:t xml:space="preserve">of course NW operators </w:t>
      </w:r>
      <w:r w:rsidR="00CF6496">
        <w:rPr>
          <w:rFonts w:hint="eastAsia"/>
          <w:sz w:val="22"/>
          <w:szCs w:val="18"/>
          <w:lang w:val="en-US"/>
        </w:rPr>
        <w:t xml:space="preserve">will not have any concern on </w:t>
      </w:r>
      <w:r w:rsidR="001E5583">
        <w:rPr>
          <w:rFonts w:hint="eastAsia"/>
          <w:sz w:val="22"/>
          <w:szCs w:val="18"/>
          <w:lang w:val="en-US"/>
        </w:rPr>
        <w:t>400 MHz support.</w:t>
      </w:r>
    </w:p>
    <w:p w14:paraId="44985FFD" w14:textId="03ACA0E0" w:rsidR="001E5583" w:rsidRPr="001114C3" w:rsidRDefault="001E5583" w:rsidP="001E5583">
      <w:pPr>
        <w:spacing w:before="50" w:afterLines="50" w:after="120"/>
        <w:rPr>
          <w:rFonts w:eastAsiaTheme="minorEastAsia"/>
          <w:b/>
          <w:sz w:val="22"/>
          <w:u w:val="single"/>
          <w:lang w:val="en-US"/>
        </w:rPr>
      </w:pPr>
      <w:r>
        <w:rPr>
          <w:rFonts w:eastAsiaTheme="minorEastAsia" w:hint="eastAsia"/>
          <w:b/>
          <w:sz w:val="22"/>
          <w:u w:val="single"/>
          <w:lang w:val="en-US"/>
        </w:rPr>
        <w:t>Proposal</w:t>
      </w:r>
      <w:r w:rsidRPr="001114C3">
        <w:rPr>
          <w:rFonts w:eastAsiaTheme="minorEastAsia"/>
          <w:b/>
          <w:sz w:val="22"/>
          <w:u w:val="single"/>
          <w:lang w:val="en-US"/>
        </w:rPr>
        <w:t xml:space="preserve"> </w:t>
      </w:r>
      <w:r w:rsidR="0096408C">
        <w:rPr>
          <w:rFonts w:eastAsiaTheme="minorEastAsia" w:hint="eastAsia"/>
          <w:b/>
          <w:sz w:val="22"/>
          <w:u w:val="single"/>
          <w:lang w:val="en-US"/>
        </w:rPr>
        <w:t>3</w:t>
      </w:r>
      <w:r w:rsidRPr="001114C3">
        <w:rPr>
          <w:rFonts w:eastAsiaTheme="minorEastAsia"/>
          <w:b/>
          <w:sz w:val="22"/>
          <w:u w:val="single"/>
          <w:lang w:val="en-US"/>
        </w:rPr>
        <w:t>:</w:t>
      </w:r>
    </w:p>
    <w:p w14:paraId="24A755A9" w14:textId="4CB2DDA9" w:rsidR="001E5583" w:rsidRPr="004312A5" w:rsidRDefault="001E5583" w:rsidP="001E5583">
      <w:pPr>
        <w:numPr>
          <w:ilvl w:val="0"/>
          <w:numId w:val="7"/>
        </w:numPr>
        <w:spacing w:before="50" w:afterLines="50" w:after="120"/>
        <w:rPr>
          <w:rFonts w:eastAsiaTheme="minorEastAsia"/>
          <w:b/>
          <w:iCs/>
          <w:sz w:val="22"/>
          <w:lang w:val="en-US"/>
        </w:rPr>
      </w:pPr>
      <w:r>
        <w:rPr>
          <w:rFonts w:eastAsiaTheme="minorEastAsia" w:hint="eastAsia"/>
          <w:b/>
          <w:sz w:val="22"/>
          <w:szCs w:val="22"/>
          <w:lang w:val="en-US"/>
        </w:rPr>
        <w:t xml:space="preserve">For </w:t>
      </w:r>
      <w:r>
        <w:rPr>
          <w:rFonts w:eastAsiaTheme="minorEastAsia"/>
          <w:b/>
          <w:sz w:val="22"/>
          <w:szCs w:val="22"/>
          <w:lang w:val="en-US"/>
        </w:rPr>
        <w:t>around</w:t>
      </w:r>
      <w:r>
        <w:rPr>
          <w:rFonts w:eastAsiaTheme="minorEastAsia" w:hint="eastAsia"/>
          <w:b/>
          <w:sz w:val="22"/>
          <w:szCs w:val="22"/>
          <w:lang w:val="en-US"/>
        </w:rPr>
        <w:t xml:space="preserve"> 7 GHz, for a single carrier from UE perspective,</w:t>
      </w:r>
    </w:p>
    <w:p w14:paraId="5E6329DD" w14:textId="62A37E25" w:rsidR="001E5583" w:rsidRPr="001414AB" w:rsidRDefault="001E5583" w:rsidP="001E5583">
      <w:pPr>
        <w:numPr>
          <w:ilvl w:val="1"/>
          <w:numId w:val="7"/>
        </w:numPr>
        <w:spacing w:before="50" w:afterLines="50" w:after="120"/>
        <w:rPr>
          <w:rFonts w:eastAsiaTheme="minorEastAsia"/>
          <w:b/>
          <w:iCs/>
          <w:sz w:val="22"/>
          <w:lang w:val="en-US"/>
        </w:rPr>
      </w:pPr>
      <w:r>
        <w:rPr>
          <w:rFonts w:eastAsiaTheme="minorEastAsia" w:hint="eastAsia"/>
          <w:b/>
          <w:sz w:val="22"/>
          <w:szCs w:val="22"/>
          <w:lang w:val="en-US"/>
        </w:rPr>
        <w:t>Support max 200 MHz CBW with 8k FFT</w:t>
      </w:r>
    </w:p>
    <w:p w14:paraId="55DD272B" w14:textId="5350819B" w:rsidR="001414AB" w:rsidRPr="00BB66E7" w:rsidRDefault="00BB66E7" w:rsidP="001414AB">
      <w:pPr>
        <w:numPr>
          <w:ilvl w:val="2"/>
          <w:numId w:val="7"/>
        </w:numPr>
        <w:spacing w:before="50" w:afterLines="50" w:after="120"/>
        <w:rPr>
          <w:rFonts w:eastAsiaTheme="minorEastAsia"/>
          <w:b/>
          <w:iCs/>
          <w:sz w:val="22"/>
          <w:lang w:val="en-US"/>
        </w:rPr>
      </w:pPr>
      <w:r>
        <w:rPr>
          <w:rFonts w:eastAsiaTheme="minorEastAsia" w:hint="eastAsia"/>
          <w:b/>
          <w:sz w:val="22"/>
          <w:szCs w:val="22"/>
          <w:lang w:val="en-US"/>
        </w:rPr>
        <w:t>400 MHz CBW is supported by CA, e.g., 200 MHz x 200 CCs</w:t>
      </w:r>
    </w:p>
    <w:p w14:paraId="6CBFF7A5" w14:textId="5BDF22F9" w:rsidR="00BB66E7" w:rsidRPr="00900D01" w:rsidRDefault="00BB66E7" w:rsidP="001414AB">
      <w:pPr>
        <w:numPr>
          <w:ilvl w:val="2"/>
          <w:numId w:val="7"/>
        </w:numPr>
        <w:spacing w:before="50" w:afterLines="50" w:after="120"/>
        <w:rPr>
          <w:rFonts w:eastAsiaTheme="minorEastAsia"/>
          <w:b/>
          <w:iCs/>
          <w:sz w:val="22"/>
          <w:lang w:val="en-US"/>
        </w:rPr>
      </w:pPr>
      <w:r>
        <w:rPr>
          <w:rFonts w:eastAsiaTheme="minorEastAsia" w:hint="eastAsia"/>
          <w:b/>
          <w:sz w:val="22"/>
          <w:szCs w:val="22"/>
          <w:lang w:val="en-US"/>
        </w:rPr>
        <w:t xml:space="preserve">Send an LS to RAN4 to ask </w:t>
      </w:r>
      <w:r w:rsidR="00080231">
        <w:rPr>
          <w:rFonts w:eastAsiaTheme="minorEastAsia" w:hint="eastAsia"/>
          <w:b/>
          <w:sz w:val="22"/>
          <w:szCs w:val="22"/>
          <w:lang w:val="en-US"/>
        </w:rPr>
        <w:t>feasibility</w:t>
      </w:r>
      <w:r w:rsidR="00EB0FA1">
        <w:rPr>
          <w:rFonts w:eastAsiaTheme="minorEastAsia" w:hint="eastAsia"/>
          <w:b/>
          <w:sz w:val="22"/>
          <w:szCs w:val="22"/>
          <w:lang w:val="en-US"/>
        </w:rPr>
        <w:t xml:space="preserve"> and assumed specification impacts</w:t>
      </w:r>
      <w:r w:rsidR="00080231">
        <w:rPr>
          <w:rFonts w:eastAsiaTheme="minorEastAsia" w:hint="eastAsia"/>
          <w:b/>
          <w:sz w:val="22"/>
          <w:szCs w:val="22"/>
          <w:lang w:val="en-US"/>
        </w:rPr>
        <w:t xml:space="preserve"> of 400 MHz CBW support with two </w:t>
      </w:r>
      <w:r w:rsidR="00EB0FA1">
        <w:rPr>
          <w:rFonts w:eastAsiaTheme="minorEastAsia" w:hint="eastAsia"/>
          <w:b/>
          <w:sz w:val="22"/>
          <w:szCs w:val="22"/>
          <w:lang w:val="en-US"/>
        </w:rPr>
        <w:t>8k FFT operations and two RF chains</w:t>
      </w:r>
    </w:p>
    <w:p w14:paraId="1CF11B33" w14:textId="77777777" w:rsidR="004A6C2B" w:rsidRPr="001E5583" w:rsidRDefault="004A6C2B" w:rsidP="004224C5">
      <w:pPr>
        <w:spacing w:beforeLines="50" w:before="120" w:afterLines="50" w:after="120"/>
        <w:rPr>
          <w:sz w:val="22"/>
          <w:szCs w:val="18"/>
          <w:lang w:val="en-US"/>
        </w:rPr>
      </w:pPr>
    </w:p>
    <w:p w14:paraId="2A0346F5" w14:textId="1EACF03E" w:rsidR="0062544A" w:rsidRPr="003D613B" w:rsidRDefault="0062544A" w:rsidP="0062544A">
      <w:pPr>
        <w:keepNext/>
        <w:numPr>
          <w:ilvl w:val="2"/>
          <w:numId w:val="5"/>
        </w:numPr>
        <w:tabs>
          <w:tab w:val="left" w:pos="0"/>
        </w:tabs>
        <w:spacing w:before="240" w:after="120"/>
        <w:jc w:val="both"/>
        <w:outlineLvl w:val="2"/>
        <w:rPr>
          <w:rFonts w:ascii="Arial" w:eastAsia="DengXian" w:hAnsi="Arial"/>
          <w:b/>
          <w:kern w:val="28"/>
          <w:sz w:val="22"/>
          <w:szCs w:val="22"/>
          <w:lang w:val="en-US" w:eastAsia="zh-CN"/>
        </w:rPr>
      </w:pPr>
      <w:r>
        <w:rPr>
          <w:rFonts w:ascii="Arial" w:eastAsiaTheme="minorEastAsia" w:hAnsi="Arial" w:hint="eastAsia"/>
          <w:b/>
          <w:kern w:val="28"/>
          <w:sz w:val="22"/>
          <w:szCs w:val="22"/>
          <w:lang w:val="en-US"/>
        </w:rPr>
        <w:t>Around 15 GHz</w:t>
      </w:r>
    </w:p>
    <w:p w14:paraId="20146264" w14:textId="31C6DDA3" w:rsidR="003652CF" w:rsidRPr="003C0C44" w:rsidRDefault="003C0C44" w:rsidP="004224C5">
      <w:pPr>
        <w:spacing w:beforeLines="50" w:before="120" w:afterLines="50" w:after="120"/>
        <w:rPr>
          <w:sz w:val="22"/>
          <w:szCs w:val="18"/>
          <w:lang w:val="en-US"/>
        </w:rPr>
      </w:pPr>
      <w:r>
        <w:rPr>
          <w:rFonts w:hint="eastAsia"/>
          <w:sz w:val="22"/>
          <w:szCs w:val="18"/>
          <w:lang w:val="en-US"/>
        </w:rPr>
        <w:t xml:space="preserve">Regarding around 15 GHz, firstly the </w:t>
      </w:r>
      <w:r>
        <w:rPr>
          <w:sz w:val="22"/>
          <w:szCs w:val="18"/>
          <w:lang w:val="en-US"/>
        </w:rPr>
        <w:t>“</w:t>
      </w:r>
      <w:r>
        <w:rPr>
          <w:rFonts w:hint="eastAsia"/>
          <w:sz w:val="22"/>
          <w:szCs w:val="18"/>
          <w:lang w:val="en-US"/>
        </w:rPr>
        <w:t>FFS</w:t>
      </w:r>
      <w:r>
        <w:rPr>
          <w:sz w:val="22"/>
          <w:szCs w:val="18"/>
          <w:lang w:val="en-US"/>
        </w:rPr>
        <w:t>”</w:t>
      </w:r>
      <w:r>
        <w:rPr>
          <w:rFonts w:hint="eastAsia"/>
          <w:sz w:val="22"/>
          <w:szCs w:val="18"/>
          <w:lang w:val="en-US"/>
        </w:rPr>
        <w:t xml:space="preserve"> should be removed as per RAN#109 agreements. TR based on RAN </w:t>
      </w:r>
      <w:r>
        <w:rPr>
          <w:sz w:val="22"/>
          <w:szCs w:val="18"/>
          <w:lang w:val="en-US"/>
        </w:rPr>
        <w:t>plenary</w:t>
      </w:r>
      <w:r>
        <w:rPr>
          <w:rFonts w:hint="eastAsia"/>
          <w:sz w:val="22"/>
          <w:szCs w:val="18"/>
          <w:lang w:val="en-US"/>
        </w:rPr>
        <w:t xml:space="preserve"> study has already included around 15 GHz for 6G </w:t>
      </w:r>
      <w:r>
        <w:rPr>
          <w:sz w:val="22"/>
          <w:szCs w:val="18"/>
          <w:lang w:val="en-US"/>
        </w:rPr>
        <w:t>scenarios</w:t>
      </w:r>
      <w:r>
        <w:rPr>
          <w:rFonts w:hint="eastAsia"/>
          <w:sz w:val="22"/>
          <w:szCs w:val="18"/>
          <w:lang w:val="en-US"/>
        </w:rPr>
        <w:t xml:space="preserve"> except for rural environment. Then, now there is no reason to preclude study of around 15 GHz.</w:t>
      </w:r>
    </w:p>
    <w:p w14:paraId="6519AFFC" w14:textId="0ED1C475" w:rsidR="003C0C44" w:rsidRPr="003D613B" w:rsidRDefault="003C0C44" w:rsidP="003C0C44">
      <w:pPr>
        <w:spacing w:before="50" w:afterLines="50" w:after="120"/>
        <w:rPr>
          <w:rFonts w:eastAsiaTheme="minorEastAsia"/>
          <w:b/>
          <w:sz w:val="22"/>
          <w:u w:val="single"/>
          <w:lang w:val="en-US"/>
        </w:rPr>
      </w:pPr>
      <w:r w:rsidRPr="003D613B">
        <w:rPr>
          <w:rFonts w:eastAsiaTheme="minorEastAsia"/>
          <w:b/>
          <w:sz w:val="22"/>
          <w:u w:val="single"/>
          <w:lang w:val="en-US"/>
        </w:rPr>
        <w:t xml:space="preserve">Proposal </w:t>
      </w:r>
      <w:r w:rsidR="0096408C">
        <w:rPr>
          <w:rFonts w:eastAsiaTheme="minorEastAsia" w:hint="eastAsia"/>
          <w:b/>
          <w:sz w:val="22"/>
          <w:u w:val="single"/>
          <w:lang w:val="en-US"/>
        </w:rPr>
        <w:t>4</w:t>
      </w:r>
      <w:r w:rsidRPr="003D613B">
        <w:rPr>
          <w:rFonts w:eastAsiaTheme="minorEastAsia"/>
          <w:b/>
          <w:sz w:val="22"/>
          <w:u w:val="single"/>
          <w:lang w:val="en-US"/>
        </w:rPr>
        <w:t>:</w:t>
      </w:r>
    </w:p>
    <w:p w14:paraId="24242E82" w14:textId="77777777" w:rsidR="003C0C44" w:rsidRPr="003C0C44" w:rsidRDefault="003C0C44" w:rsidP="003C0C44">
      <w:pPr>
        <w:numPr>
          <w:ilvl w:val="0"/>
          <w:numId w:val="7"/>
        </w:numPr>
        <w:spacing w:before="50" w:afterLines="50" w:after="120"/>
        <w:rPr>
          <w:rFonts w:eastAsiaTheme="minorEastAsia"/>
          <w:b/>
          <w:bCs/>
          <w:iCs/>
          <w:sz w:val="22"/>
          <w:lang w:val="en-US"/>
        </w:rPr>
      </w:pPr>
      <w:r w:rsidRPr="003C0C44">
        <w:rPr>
          <w:rFonts w:eastAsiaTheme="minorEastAsia"/>
          <w:b/>
          <w:bCs/>
          <w:iCs/>
          <w:sz w:val="22"/>
        </w:rPr>
        <w:t>Study SCS for around 15 GHz as per RAN#109 agreements</w:t>
      </w:r>
      <w:r>
        <w:rPr>
          <w:rFonts w:eastAsiaTheme="minorEastAsia" w:hint="eastAsia"/>
          <w:b/>
          <w:bCs/>
          <w:iCs/>
          <w:sz w:val="22"/>
        </w:rPr>
        <w:t>.</w:t>
      </w:r>
    </w:p>
    <w:p w14:paraId="258133FC" w14:textId="26D3AA80" w:rsidR="003C0C44" w:rsidRPr="00D21E4D" w:rsidRDefault="003C0C44" w:rsidP="003C0C44">
      <w:pPr>
        <w:numPr>
          <w:ilvl w:val="1"/>
          <w:numId w:val="7"/>
        </w:numPr>
        <w:spacing w:before="50" w:afterLines="50" w:after="120"/>
        <w:rPr>
          <w:rFonts w:eastAsiaTheme="minorEastAsia"/>
          <w:b/>
          <w:bCs/>
          <w:iCs/>
          <w:sz w:val="22"/>
          <w:lang w:val="en-US"/>
        </w:rPr>
      </w:pPr>
      <w:r>
        <w:rPr>
          <w:rFonts w:eastAsiaTheme="minorEastAsia" w:hint="eastAsia"/>
          <w:b/>
          <w:bCs/>
          <w:iCs/>
          <w:sz w:val="22"/>
        </w:rPr>
        <w:t xml:space="preserve">i.e., remove </w:t>
      </w:r>
      <w:r>
        <w:rPr>
          <w:rFonts w:eastAsiaTheme="minorEastAsia"/>
          <w:b/>
          <w:bCs/>
          <w:iCs/>
          <w:sz w:val="22"/>
        </w:rPr>
        <w:t>“</w:t>
      </w:r>
      <w:r>
        <w:rPr>
          <w:rFonts w:eastAsiaTheme="minorEastAsia" w:hint="eastAsia"/>
          <w:b/>
          <w:bCs/>
          <w:iCs/>
          <w:sz w:val="22"/>
        </w:rPr>
        <w:t>FFS</w:t>
      </w:r>
      <w:r>
        <w:rPr>
          <w:rFonts w:eastAsiaTheme="minorEastAsia"/>
          <w:b/>
          <w:bCs/>
          <w:iCs/>
          <w:sz w:val="22"/>
        </w:rPr>
        <w:t>”</w:t>
      </w:r>
      <w:r>
        <w:rPr>
          <w:rFonts w:eastAsiaTheme="minorEastAsia" w:hint="eastAsia"/>
          <w:b/>
          <w:bCs/>
          <w:iCs/>
          <w:sz w:val="22"/>
        </w:rPr>
        <w:t xml:space="preserve"> before </w:t>
      </w:r>
      <w:r>
        <w:rPr>
          <w:rFonts w:eastAsiaTheme="minorEastAsia"/>
          <w:b/>
          <w:bCs/>
          <w:iCs/>
          <w:sz w:val="22"/>
        </w:rPr>
        <w:t>“</w:t>
      </w:r>
      <w:r>
        <w:rPr>
          <w:rFonts w:eastAsiaTheme="minorEastAsia" w:hint="eastAsia"/>
          <w:b/>
          <w:bCs/>
          <w:iCs/>
          <w:sz w:val="22"/>
        </w:rPr>
        <w:t>For around 15 GHz</w:t>
      </w:r>
      <w:r>
        <w:rPr>
          <w:rFonts w:eastAsiaTheme="minorEastAsia"/>
          <w:b/>
          <w:bCs/>
          <w:iCs/>
          <w:sz w:val="22"/>
        </w:rPr>
        <w:t>”</w:t>
      </w:r>
      <w:r>
        <w:rPr>
          <w:rFonts w:eastAsiaTheme="minorEastAsia" w:hint="eastAsia"/>
          <w:b/>
          <w:bCs/>
          <w:iCs/>
          <w:sz w:val="22"/>
        </w:rPr>
        <w:t xml:space="preserve"> in the RAN1#122 agreement.</w:t>
      </w:r>
    </w:p>
    <w:p w14:paraId="6D9D1254" w14:textId="77777777" w:rsidR="003652CF" w:rsidRDefault="003652CF" w:rsidP="004224C5">
      <w:pPr>
        <w:spacing w:beforeLines="50" w:before="120" w:afterLines="50" w:after="120"/>
        <w:rPr>
          <w:sz w:val="22"/>
          <w:szCs w:val="18"/>
          <w:lang w:val="en-US"/>
        </w:rPr>
      </w:pPr>
    </w:p>
    <w:p w14:paraId="0CD2DF32" w14:textId="33698C94" w:rsidR="00CB6304" w:rsidRDefault="00E06B2B" w:rsidP="00E06B2B">
      <w:pPr>
        <w:spacing w:beforeLines="50" w:before="120" w:afterLines="50" w:after="120"/>
        <w:rPr>
          <w:rFonts w:eastAsiaTheme="minorEastAsia"/>
          <w:sz w:val="22"/>
          <w:szCs w:val="22"/>
          <w:lang w:val="en-US"/>
        </w:rPr>
      </w:pPr>
      <w:r>
        <w:rPr>
          <w:rFonts w:hint="eastAsia"/>
          <w:sz w:val="22"/>
          <w:szCs w:val="18"/>
          <w:lang w:val="en-US"/>
        </w:rPr>
        <w:t xml:space="preserve">Then, </w:t>
      </w:r>
      <w:r>
        <w:rPr>
          <w:rFonts w:eastAsiaTheme="minorEastAsia" w:hint="eastAsia"/>
          <w:sz w:val="22"/>
          <w:szCs w:val="22"/>
          <w:lang w:val="en-US"/>
        </w:rPr>
        <w:t>this section shows BLER performance around 15 GHz.</w:t>
      </w:r>
      <w:r w:rsidR="003C47D9">
        <w:rPr>
          <w:rFonts w:eastAsiaTheme="minorEastAsia" w:hint="eastAsia"/>
          <w:sz w:val="22"/>
          <w:szCs w:val="22"/>
          <w:lang w:val="en-US"/>
        </w:rPr>
        <w:t xml:space="preserve"> For performance evaluation, one of important aspects </w:t>
      </w:r>
      <w:r w:rsidR="00536069">
        <w:rPr>
          <w:rFonts w:eastAsiaTheme="minorEastAsia" w:hint="eastAsia"/>
          <w:sz w:val="22"/>
          <w:szCs w:val="22"/>
          <w:lang w:val="en-US"/>
        </w:rPr>
        <w:t xml:space="preserve">is the assumed DS. In our view, larger SCS such as 300 ns </w:t>
      </w:r>
      <w:r w:rsidR="00FF0342">
        <w:rPr>
          <w:rFonts w:eastAsiaTheme="minorEastAsia" w:hint="eastAsia"/>
          <w:sz w:val="22"/>
          <w:szCs w:val="22"/>
          <w:lang w:val="en-US"/>
        </w:rPr>
        <w:t xml:space="preserve">may not be practical </w:t>
      </w:r>
      <w:r w:rsidR="009E7BD3">
        <w:rPr>
          <w:rFonts w:eastAsiaTheme="minorEastAsia" w:hint="eastAsia"/>
          <w:sz w:val="22"/>
          <w:szCs w:val="22"/>
          <w:lang w:val="en-US"/>
        </w:rPr>
        <w:t xml:space="preserve">due to the straightness </w:t>
      </w:r>
      <w:r w:rsidR="002770CD">
        <w:rPr>
          <w:rFonts w:eastAsiaTheme="minorEastAsia" w:hint="eastAsia"/>
          <w:sz w:val="22"/>
          <w:szCs w:val="22"/>
          <w:lang w:val="en-US"/>
        </w:rPr>
        <w:t xml:space="preserve">and the large propagation loss </w:t>
      </w:r>
      <w:r w:rsidR="009E7BD3">
        <w:rPr>
          <w:rFonts w:eastAsiaTheme="minorEastAsia" w:hint="eastAsia"/>
          <w:sz w:val="22"/>
          <w:szCs w:val="22"/>
          <w:lang w:val="en-US"/>
        </w:rPr>
        <w:t>of 15 GHz radio waves</w:t>
      </w:r>
      <w:r w:rsidR="002770CD">
        <w:rPr>
          <w:rFonts w:eastAsiaTheme="minorEastAsia" w:hint="eastAsia"/>
          <w:sz w:val="22"/>
          <w:szCs w:val="22"/>
          <w:lang w:val="en-US"/>
        </w:rPr>
        <w:t>.</w:t>
      </w:r>
    </w:p>
    <w:p w14:paraId="2D191A38" w14:textId="2C799753" w:rsidR="002770CD" w:rsidRPr="003D613B" w:rsidRDefault="002770CD" w:rsidP="002770CD">
      <w:pPr>
        <w:spacing w:before="50" w:afterLines="50" w:after="120"/>
        <w:rPr>
          <w:rFonts w:eastAsiaTheme="minorEastAsia"/>
          <w:b/>
          <w:sz w:val="22"/>
          <w:u w:val="single"/>
          <w:lang w:val="en-US"/>
        </w:rPr>
      </w:pPr>
      <w:r w:rsidRPr="003D613B">
        <w:rPr>
          <w:rFonts w:eastAsiaTheme="minorEastAsia"/>
          <w:b/>
          <w:sz w:val="22"/>
          <w:u w:val="single"/>
          <w:lang w:val="en-US"/>
        </w:rPr>
        <w:t xml:space="preserve">Proposal </w:t>
      </w:r>
      <w:r w:rsidR="0096408C">
        <w:rPr>
          <w:rFonts w:eastAsiaTheme="minorEastAsia" w:hint="eastAsia"/>
          <w:b/>
          <w:sz w:val="22"/>
          <w:u w:val="single"/>
          <w:lang w:val="en-US"/>
        </w:rPr>
        <w:t>5</w:t>
      </w:r>
      <w:r w:rsidRPr="003D613B">
        <w:rPr>
          <w:rFonts w:eastAsiaTheme="minorEastAsia"/>
          <w:b/>
          <w:sz w:val="22"/>
          <w:u w:val="single"/>
          <w:lang w:val="en-US"/>
        </w:rPr>
        <w:t>:</w:t>
      </w:r>
    </w:p>
    <w:p w14:paraId="370FB3C8" w14:textId="7B3AF067" w:rsidR="002770CD" w:rsidRPr="003C0C44" w:rsidRDefault="00C11E28" w:rsidP="002770CD">
      <w:pPr>
        <w:numPr>
          <w:ilvl w:val="0"/>
          <w:numId w:val="7"/>
        </w:numPr>
        <w:spacing w:before="50" w:afterLines="50" w:after="120"/>
        <w:rPr>
          <w:rFonts w:eastAsiaTheme="minorEastAsia"/>
          <w:b/>
          <w:bCs/>
          <w:iCs/>
          <w:sz w:val="22"/>
          <w:lang w:val="en-US"/>
        </w:rPr>
      </w:pPr>
      <w:r w:rsidRPr="00C11E28">
        <w:rPr>
          <w:rFonts w:eastAsiaTheme="minorEastAsia"/>
          <w:b/>
          <w:bCs/>
          <w:iCs/>
          <w:sz w:val="22"/>
        </w:rPr>
        <w:t>RAN1 to discuss for SCS down-selection whether larger DS such as 300 ns should be considered or not</w:t>
      </w:r>
      <w:r w:rsidR="002770CD">
        <w:rPr>
          <w:rFonts w:eastAsiaTheme="minorEastAsia" w:hint="eastAsia"/>
          <w:b/>
          <w:bCs/>
          <w:iCs/>
          <w:sz w:val="22"/>
        </w:rPr>
        <w:t>.</w:t>
      </w:r>
    </w:p>
    <w:p w14:paraId="1006DF7F" w14:textId="77777777" w:rsidR="00CB6304" w:rsidRPr="002770CD" w:rsidRDefault="00CB6304" w:rsidP="00E06B2B">
      <w:pPr>
        <w:spacing w:beforeLines="50" w:before="120" w:afterLines="50" w:after="120"/>
        <w:rPr>
          <w:rFonts w:eastAsiaTheme="minorEastAsia"/>
          <w:sz w:val="22"/>
          <w:szCs w:val="22"/>
          <w:lang w:val="en-US"/>
        </w:rPr>
      </w:pPr>
    </w:p>
    <w:p w14:paraId="353714FF" w14:textId="51D78EDA" w:rsidR="00E06B2B" w:rsidRDefault="00C11E28" w:rsidP="00E06B2B">
      <w:pPr>
        <w:spacing w:beforeLines="50" w:before="120" w:afterLines="50" w:after="120"/>
        <w:rPr>
          <w:sz w:val="22"/>
          <w:szCs w:val="18"/>
          <w:lang w:val="en-US"/>
        </w:rPr>
      </w:pPr>
      <w:r>
        <w:rPr>
          <w:rFonts w:eastAsiaTheme="minorEastAsia" w:hint="eastAsia"/>
          <w:sz w:val="22"/>
          <w:szCs w:val="22"/>
          <w:lang w:val="en-US"/>
        </w:rPr>
        <w:t>For our simulation evaluations</w:t>
      </w:r>
      <w:r w:rsidR="003F6AEC">
        <w:rPr>
          <w:rFonts w:eastAsiaTheme="minorEastAsia" w:hint="eastAsia"/>
          <w:sz w:val="22"/>
          <w:szCs w:val="22"/>
          <w:lang w:val="en-US"/>
        </w:rPr>
        <w:t xml:space="preserve"> below</w:t>
      </w:r>
      <w:r>
        <w:rPr>
          <w:rFonts w:eastAsiaTheme="minorEastAsia" w:hint="eastAsia"/>
          <w:sz w:val="22"/>
          <w:szCs w:val="22"/>
          <w:lang w:val="en-US"/>
        </w:rPr>
        <w:t>, 100 ns DS is</w:t>
      </w:r>
      <w:r w:rsidR="003F6AEC">
        <w:rPr>
          <w:rFonts w:eastAsiaTheme="minorEastAsia" w:hint="eastAsia"/>
          <w:sz w:val="22"/>
          <w:szCs w:val="22"/>
          <w:lang w:val="en-US"/>
        </w:rPr>
        <w:t xml:space="preserve"> used. Besides,</w:t>
      </w:r>
      <w:r>
        <w:rPr>
          <w:rFonts w:eastAsiaTheme="minorEastAsia" w:hint="eastAsia"/>
          <w:sz w:val="22"/>
          <w:szCs w:val="22"/>
          <w:lang w:val="en-US"/>
        </w:rPr>
        <w:t xml:space="preserve"> </w:t>
      </w:r>
      <w:r w:rsidR="00E06B2B">
        <w:rPr>
          <w:rFonts w:eastAsiaTheme="minorEastAsia" w:hint="eastAsia"/>
          <w:sz w:val="22"/>
          <w:szCs w:val="22"/>
          <w:lang w:val="en-US"/>
        </w:rPr>
        <w:t>SCSs are 30/60</w:t>
      </w:r>
      <w:r w:rsidR="00147E60">
        <w:rPr>
          <w:rFonts w:eastAsiaTheme="minorEastAsia" w:hint="eastAsia"/>
          <w:sz w:val="22"/>
          <w:szCs w:val="22"/>
          <w:lang w:val="en-US"/>
        </w:rPr>
        <w:t>/120</w:t>
      </w:r>
      <w:r w:rsidR="00E06B2B">
        <w:rPr>
          <w:rFonts w:eastAsiaTheme="minorEastAsia" w:hint="eastAsia"/>
          <w:sz w:val="22"/>
          <w:szCs w:val="22"/>
          <w:lang w:val="en-US"/>
        </w:rPr>
        <w:t xml:space="preserve"> kHz</w:t>
      </w:r>
      <w:r w:rsidR="00E06B2B" w:rsidRPr="005632E6">
        <w:rPr>
          <w:rFonts w:eastAsiaTheme="minorEastAsia" w:hint="eastAsia"/>
          <w:sz w:val="22"/>
          <w:szCs w:val="22"/>
          <w:lang w:val="en-US"/>
        </w:rPr>
        <w:t>, bandwidths are 100</w:t>
      </w:r>
      <w:r w:rsidR="00734CB2">
        <w:rPr>
          <w:rFonts w:eastAsiaTheme="minorEastAsia" w:hint="eastAsia"/>
          <w:sz w:val="22"/>
          <w:szCs w:val="22"/>
          <w:lang w:val="en-US"/>
        </w:rPr>
        <w:t>/200</w:t>
      </w:r>
      <w:r w:rsidR="00E06B2B" w:rsidRPr="005632E6">
        <w:rPr>
          <w:rFonts w:eastAsiaTheme="minorEastAsia" w:hint="eastAsia"/>
          <w:sz w:val="22"/>
          <w:szCs w:val="22"/>
          <w:lang w:val="en-US"/>
        </w:rPr>
        <w:t xml:space="preserve"> MHz, </w:t>
      </w:r>
      <w:r w:rsidR="003C1286">
        <w:rPr>
          <w:rFonts w:eastAsiaTheme="minorEastAsia" w:hint="eastAsia"/>
          <w:sz w:val="22"/>
          <w:szCs w:val="22"/>
          <w:lang w:val="en-US"/>
        </w:rPr>
        <w:t xml:space="preserve">2/3 symbols DMRS are </w:t>
      </w:r>
      <w:r w:rsidR="004A566F">
        <w:rPr>
          <w:rFonts w:eastAsiaTheme="minorEastAsia" w:hint="eastAsia"/>
          <w:sz w:val="22"/>
          <w:szCs w:val="22"/>
          <w:lang w:val="en-US"/>
        </w:rPr>
        <w:t xml:space="preserve">used, </w:t>
      </w:r>
      <w:r w:rsidR="00E06B2B" w:rsidRPr="005632E6">
        <w:rPr>
          <w:rFonts w:eastAsiaTheme="minorEastAsia" w:hint="eastAsia"/>
          <w:sz w:val="22"/>
          <w:szCs w:val="22"/>
          <w:lang w:val="en-US"/>
        </w:rPr>
        <w:t xml:space="preserve">and MCSs are 64QAM with coding rate R = 666/1024 and 256QAM with R = 885/1024. The </w:t>
      </w:r>
      <w:r w:rsidR="00E06B2B">
        <w:rPr>
          <w:rFonts w:eastAsiaTheme="minorEastAsia" w:hint="eastAsia"/>
          <w:sz w:val="22"/>
          <w:szCs w:val="22"/>
          <w:lang w:val="en-US"/>
        </w:rPr>
        <w:t xml:space="preserve">other simulation assumptions can be found in Table A-1 of </w:t>
      </w:r>
      <w:r w:rsidR="00E06B2B">
        <w:rPr>
          <w:rFonts w:hint="eastAsia"/>
          <w:sz w:val="22"/>
          <w:szCs w:val="18"/>
          <w:lang w:val="en-US"/>
        </w:rPr>
        <w:t>a</w:t>
      </w:r>
      <w:r w:rsidR="00E06B2B" w:rsidRPr="00261822">
        <w:rPr>
          <w:sz w:val="22"/>
          <w:szCs w:val="18"/>
          <w:lang w:val="en-US"/>
        </w:rPr>
        <w:t>ppendix</w:t>
      </w:r>
      <w:r w:rsidR="00E06B2B">
        <w:rPr>
          <w:rFonts w:hint="eastAsia"/>
          <w:sz w:val="22"/>
          <w:szCs w:val="18"/>
          <w:lang w:val="en-US"/>
        </w:rPr>
        <w:t>.</w:t>
      </w:r>
    </w:p>
    <w:tbl>
      <w:tblPr>
        <w:tblStyle w:val="afc"/>
        <w:tblW w:w="99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7"/>
        <w:gridCol w:w="3146"/>
        <w:gridCol w:w="3146"/>
        <w:gridCol w:w="3146"/>
      </w:tblGrid>
      <w:tr w:rsidR="00401FC1" w14:paraId="30AC5473" w14:textId="31A249D6" w:rsidTr="00401FC1">
        <w:trPr>
          <w:cantSplit/>
          <w:trHeight w:val="3402"/>
        </w:trPr>
        <w:tc>
          <w:tcPr>
            <w:tcW w:w="507" w:type="dxa"/>
            <w:textDirection w:val="tbRlV"/>
          </w:tcPr>
          <w:p w14:paraId="5F235B62" w14:textId="23B6454E" w:rsidR="00BA07BA" w:rsidRDefault="00BA07BA">
            <w:pPr>
              <w:spacing w:beforeLines="50" w:before="120" w:afterLines="50" w:after="120"/>
              <w:ind w:left="113" w:right="113"/>
              <w:jc w:val="center"/>
              <w:rPr>
                <w:noProof/>
                <w:sz w:val="22"/>
                <w:szCs w:val="18"/>
                <w:lang w:val="en-US"/>
              </w:rPr>
            </w:pPr>
            <w:r w:rsidRPr="005632E6">
              <w:rPr>
                <w:rFonts w:eastAsiaTheme="minorEastAsia" w:hint="eastAsia"/>
                <w:sz w:val="22"/>
                <w:szCs w:val="22"/>
                <w:lang w:val="en-US"/>
              </w:rPr>
              <w:t>64QAM with R = 666/1024</w:t>
            </w:r>
          </w:p>
        </w:tc>
        <w:tc>
          <w:tcPr>
            <w:tcW w:w="3146" w:type="dxa"/>
            <w:vAlign w:val="center"/>
          </w:tcPr>
          <w:p w14:paraId="6A75A4E0" w14:textId="30E5B934" w:rsidR="00BA07BA" w:rsidRDefault="00F06ECE">
            <w:pPr>
              <w:spacing w:beforeLines="50" w:before="120" w:afterLines="50" w:after="120"/>
              <w:jc w:val="center"/>
              <w:rPr>
                <w:sz w:val="22"/>
                <w:szCs w:val="18"/>
                <w:lang w:val="en-US"/>
              </w:rPr>
            </w:pPr>
            <w:r w:rsidRPr="00F06ECE">
              <w:rPr>
                <w:noProof/>
                <w:sz w:val="22"/>
                <w:szCs w:val="18"/>
              </w:rPr>
              <w:drawing>
                <wp:inline distT="0" distB="0" distL="0" distR="0" wp14:anchorId="77FED7A1" wp14:editId="00BB2058">
                  <wp:extent cx="1997710" cy="2014855"/>
                  <wp:effectExtent l="0" t="0" r="2540" b="4445"/>
                  <wp:docPr id="6" name="図 5" descr="グラフ, 折れ線グラフ&#10;&#10;AI 生成コンテンツは誤りを含む可能性があります。">
                    <a:extLst xmlns:a="http://schemas.openxmlformats.org/drawingml/2006/main">
                      <a:ext uri="{FF2B5EF4-FFF2-40B4-BE49-F238E27FC236}">
                        <a16:creationId xmlns:a16="http://schemas.microsoft.com/office/drawing/2014/main" id="{6084D32C-303A-C6E6-A27E-AD343E95D88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5" descr="グラフ, 折れ線グラフ&#10;&#10;AI 生成コンテンツは誤りを含む可能性があります。">
                            <a:extLst>
                              <a:ext uri="{FF2B5EF4-FFF2-40B4-BE49-F238E27FC236}">
                                <a16:creationId xmlns:a16="http://schemas.microsoft.com/office/drawing/2014/main" id="{6084D32C-303A-C6E6-A27E-AD343E95D88F}"/>
                              </a:ext>
                            </a:extLst>
                          </pic:cNvPr>
                          <pic:cNvPicPr>
                            <a:picLocks noChangeAspect="1"/>
                          </pic:cNvPicPr>
                        </pic:nvPicPr>
                        <pic:blipFill>
                          <a:blip r:embed="rId11" cstate="print">
                            <a:extLst>
                              <a:ext uri="{28A0092B-C50C-407E-A947-70E740481C1C}">
                                <a14:useLocalDpi xmlns:a14="http://schemas.microsoft.com/office/drawing/2010/main" val="0"/>
                              </a:ext>
                            </a:extLst>
                          </a:blip>
                          <a:srcRect l="3093" r="6988"/>
                          <a:stretch>
                            <a:fillRect/>
                          </a:stretch>
                        </pic:blipFill>
                        <pic:spPr>
                          <a:xfrm>
                            <a:off x="0" y="0"/>
                            <a:ext cx="1997710" cy="2014855"/>
                          </a:xfrm>
                          <a:prstGeom prst="rect">
                            <a:avLst/>
                          </a:prstGeom>
                        </pic:spPr>
                      </pic:pic>
                    </a:graphicData>
                  </a:graphic>
                </wp:inline>
              </w:drawing>
            </w:r>
          </w:p>
        </w:tc>
        <w:tc>
          <w:tcPr>
            <w:tcW w:w="3146" w:type="dxa"/>
            <w:vAlign w:val="center"/>
          </w:tcPr>
          <w:p w14:paraId="3E432341" w14:textId="3FAEA7FF" w:rsidR="00BA07BA" w:rsidRDefault="00F06ECE">
            <w:pPr>
              <w:spacing w:beforeLines="50" w:before="120" w:afterLines="50" w:after="120"/>
              <w:jc w:val="center"/>
              <w:rPr>
                <w:sz w:val="22"/>
                <w:szCs w:val="18"/>
                <w:lang w:val="en-US"/>
              </w:rPr>
            </w:pPr>
            <w:r w:rsidRPr="00F06ECE">
              <w:rPr>
                <w:noProof/>
                <w:sz w:val="22"/>
                <w:szCs w:val="18"/>
              </w:rPr>
              <w:drawing>
                <wp:inline distT="0" distB="0" distL="0" distR="0" wp14:anchorId="2A6FA6A6" wp14:editId="079BD806">
                  <wp:extent cx="1997710" cy="2014855"/>
                  <wp:effectExtent l="0" t="0" r="2540" b="4445"/>
                  <wp:docPr id="23" name="図 22" descr="グラフ, 折れ線グラフ&#10;&#10;AI 生成コンテンツは誤りを含む可能性があります。">
                    <a:extLst xmlns:a="http://schemas.openxmlformats.org/drawingml/2006/main">
                      <a:ext uri="{FF2B5EF4-FFF2-40B4-BE49-F238E27FC236}">
                        <a16:creationId xmlns:a16="http://schemas.microsoft.com/office/drawing/2014/main" id="{4CEBE46D-E8E2-72DA-BA1F-CAC6798CE6C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図 22" descr="グラフ, 折れ線グラフ&#10;&#10;AI 生成コンテンツは誤りを含む可能性があります。">
                            <a:extLst>
                              <a:ext uri="{FF2B5EF4-FFF2-40B4-BE49-F238E27FC236}">
                                <a16:creationId xmlns:a16="http://schemas.microsoft.com/office/drawing/2014/main" id="{4CEBE46D-E8E2-72DA-BA1F-CAC6798CE6C5}"/>
                              </a:ext>
                            </a:extLst>
                          </pic:cNvPr>
                          <pic:cNvPicPr>
                            <a:picLocks noChangeAspect="1"/>
                          </pic:cNvPicPr>
                        </pic:nvPicPr>
                        <pic:blipFill>
                          <a:blip r:embed="rId12" cstate="print">
                            <a:extLst>
                              <a:ext uri="{28A0092B-C50C-407E-A947-70E740481C1C}">
                                <a14:useLocalDpi xmlns:a14="http://schemas.microsoft.com/office/drawing/2010/main" val="0"/>
                              </a:ext>
                            </a:extLst>
                          </a:blip>
                          <a:srcRect l="3563" r="6519"/>
                          <a:stretch>
                            <a:fillRect/>
                          </a:stretch>
                        </pic:blipFill>
                        <pic:spPr>
                          <a:xfrm>
                            <a:off x="0" y="0"/>
                            <a:ext cx="1997710" cy="2014855"/>
                          </a:xfrm>
                          <a:prstGeom prst="rect">
                            <a:avLst/>
                          </a:prstGeom>
                        </pic:spPr>
                      </pic:pic>
                    </a:graphicData>
                  </a:graphic>
                </wp:inline>
              </w:drawing>
            </w:r>
          </w:p>
        </w:tc>
        <w:tc>
          <w:tcPr>
            <w:tcW w:w="3146" w:type="dxa"/>
          </w:tcPr>
          <w:p w14:paraId="39F756BB" w14:textId="7896ABAF" w:rsidR="00BA07BA" w:rsidRPr="008B7E0D" w:rsidRDefault="00F06ECE">
            <w:pPr>
              <w:spacing w:beforeLines="50" w:before="120" w:afterLines="50" w:after="120"/>
              <w:jc w:val="center"/>
              <w:rPr>
                <w:noProof/>
                <w:sz w:val="22"/>
                <w:szCs w:val="18"/>
              </w:rPr>
            </w:pPr>
            <w:r w:rsidRPr="00F06ECE">
              <w:rPr>
                <w:noProof/>
                <w:sz w:val="22"/>
                <w:szCs w:val="18"/>
              </w:rPr>
              <w:drawing>
                <wp:inline distT="0" distB="0" distL="0" distR="0" wp14:anchorId="4745539B" wp14:editId="0BAD04BF">
                  <wp:extent cx="1997710" cy="2014855"/>
                  <wp:effectExtent l="0" t="0" r="2540" b="4445"/>
                  <wp:docPr id="25" name="図 24" descr="グラフ, 折れ線グラフ&#10;&#10;AI 生成コンテンツは誤りを含む可能性があります。">
                    <a:extLst xmlns:a="http://schemas.openxmlformats.org/drawingml/2006/main">
                      <a:ext uri="{FF2B5EF4-FFF2-40B4-BE49-F238E27FC236}">
                        <a16:creationId xmlns:a16="http://schemas.microsoft.com/office/drawing/2014/main" id="{C163CA0A-3A3C-3325-F813-608122E2346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図 24" descr="グラフ, 折れ線グラフ&#10;&#10;AI 生成コンテンツは誤りを含む可能性があります。">
                            <a:extLst>
                              <a:ext uri="{FF2B5EF4-FFF2-40B4-BE49-F238E27FC236}">
                                <a16:creationId xmlns:a16="http://schemas.microsoft.com/office/drawing/2014/main" id="{C163CA0A-3A3C-3325-F813-608122E23468}"/>
                              </a:ext>
                            </a:extLst>
                          </pic:cNvPr>
                          <pic:cNvPicPr>
                            <a:picLocks noChangeAspect="1"/>
                          </pic:cNvPicPr>
                        </pic:nvPicPr>
                        <pic:blipFill>
                          <a:blip r:embed="rId13" cstate="print">
                            <a:extLst>
                              <a:ext uri="{28A0092B-C50C-407E-A947-70E740481C1C}">
                                <a14:useLocalDpi xmlns:a14="http://schemas.microsoft.com/office/drawing/2010/main" val="0"/>
                              </a:ext>
                            </a:extLst>
                          </a:blip>
                          <a:srcRect l="3162" r="6919"/>
                          <a:stretch>
                            <a:fillRect/>
                          </a:stretch>
                        </pic:blipFill>
                        <pic:spPr>
                          <a:xfrm>
                            <a:off x="0" y="0"/>
                            <a:ext cx="1997710" cy="2014855"/>
                          </a:xfrm>
                          <a:prstGeom prst="rect">
                            <a:avLst/>
                          </a:prstGeom>
                        </pic:spPr>
                      </pic:pic>
                    </a:graphicData>
                  </a:graphic>
                </wp:inline>
              </w:drawing>
            </w:r>
          </w:p>
        </w:tc>
      </w:tr>
      <w:tr w:rsidR="00401FC1" w14:paraId="2B5454EC" w14:textId="1CEDC08F" w:rsidTr="00401FC1">
        <w:trPr>
          <w:cantSplit/>
          <w:trHeight w:val="3402"/>
        </w:trPr>
        <w:tc>
          <w:tcPr>
            <w:tcW w:w="507" w:type="dxa"/>
            <w:textDirection w:val="tbRlV"/>
          </w:tcPr>
          <w:p w14:paraId="5E307F77" w14:textId="0580EF2E" w:rsidR="00BA07BA" w:rsidRDefault="00BA07BA">
            <w:pPr>
              <w:spacing w:beforeLines="50" w:before="120" w:afterLines="50" w:after="120"/>
              <w:ind w:left="113" w:right="113"/>
              <w:jc w:val="center"/>
              <w:rPr>
                <w:noProof/>
                <w:sz w:val="22"/>
                <w:szCs w:val="18"/>
                <w:lang w:val="en-US"/>
              </w:rPr>
            </w:pPr>
            <w:r>
              <w:rPr>
                <w:rFonts w:eastAsiaTheme="minorEastAsia" w:hint="eastAsia"/>
                <w:sz w:val="22"/>
                <w:szCs w:val="22"/>
                <w:lang w:val="en-US"/>
              </w:rPr>
              <w:lastRenderedPageBreak/>
              <w:t>256</w:t>
            </w:r>
            <w:r w:rsidRPr="005632E6">
              <w:rPr>
                <w:rFonts w:eastAsiaTheme="minorEastAsia" w:hint="eastAsia"/>
                <w:sz w:val="22"/>
                <w:szCs w:val="22"/>
                <w:lang w:val="en-US"/>
              </w:rPr>
              <w:t xml:space="preserve">QAM with R = </w:t>
            </w:r>
            <w:r>
              <w:rPr>
                <w:rFonts w:eastAsiaTheme="minorEastAsia" w:hint="eastAsia"/>
                <w:sz w:val="22"/>
                <w:szCs w:val="22"/>
                <w:lang w:val="en-US"/>
              </w:rPr>
              <w:t>885</w:t>
            </w:r>
            <w:r w:rsidRPr="005632E6">
              <w:rPr>
                <w:rFonts w:eastAsiaTheme="minorEastAsia" w:hint="eastAsia"/>
                <w:sz w:val="22"/>
                <w:szCs w:val="22"/>
                <w:lang w:val="en-US"/>
              </w:rPr>
              <w:t>/1024</w:t>
            </w:r>
          </w:p>
        </w:tc>
        <w:tc>
          <w:tcPr>
            <w:tcW w:w="3146" w:type="dxa"/>
          </w:tcPr>
          <w:p w14:paraId="0596E135" w14:textId="1C844671" w:rsidR="00BA07BA" w:rsidRDefault="003C018F">
            <w:pPr>
              <w:spacing w:beforeLines="50" w:before="120" w:afterLines="50" w:after="120"/>
              <w:rPr>
                <w:sz w:val="22"/>
                <w:szCs w:val="18"/>
                <w:lang w:val="en-US"/>
              </w:rPr>
            </w:pPr>
            <w:r w:rsidRPr="003C018F">
              <w:rPr>
                <w:noProof/>
                <w:sz w:val="22"/>
                <w:szCs w:val="18"/>
              </w:rPr>
              <w:drawing>
                <wp:inline distT="0" distB="0" distL="0" distR="0" wp14:anchorId="198F2C2D" wp14:editId="3C52AE76">
                  <wp:extent cx="1997710" cy="2054225"/>
                  <wp:effectExtent l="0" t="0" r="2540" b="3175"/>
                  <wp:docPr id="4" name="図 3" descr="グラフ&#10;&#10;AI 生成コンテンツは誤りを含む可能性があります。">
                    <a:extLst xmlns:a="http://schemas.openxmlformats.org/drawingml/2006/main">
                      <a:ext uri="{FF2B5EF4-FFF2-40B4-BE49-F238E27FC236}">
                        <a16:creationId xmlns:a16="http://schemas.microsoft.com/office/drawing/2014/main" id="{CAFF3613-9D7E-ED06-94FB-B79A9A23202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図 3" descr="グラフ&#10;&#10;AI 生成コンテンツは誤りを含む可能性があります。">
                            <a:extLst>
                              <a:ext uri="{FF2B5EF4-FFF2-40B4-BE49-F238E27FC236}">
                                <a16:creationId xmlns:a16="http://schemas.microsoft.com/office/drawing/2014/main" id="{CAFF3613-9D7E-ED06-94FB-B79A9A23202D}"/>
                              </a:ext>
                            </a:extLst>
                          </pic:cNvPr>
                          <pic:cNvPicPr>
                            <a:picLocks noChangeAspect="1"/>
                          </pic:cNvPicPr>
                        </pic:nvPicPr>
                        <pic:blipFill>
                          <a:blip r:embed="rId14" cstate="print">
                            <a:extLst>
                              <a:ext uri="{28A0092B-C50C-407E-A947-70E740481C1C}">
                                <a14:useLocalDpi xmlns:a14="http://schemas.microsoft.com/office/drawing/2010/main" val="0"/>
                              </a:ext>
                            </a:extLst>
                          </a:blip>
                          <a:srcRect l="4562" r="7250"/>
                          <a:stretch>
                            <a:fillRect/>
                          </a:stretch>
                        </pic:blipFill>
                        <pic:spPr>
                          <a:xfrm>
                            <a:off x="0" y="0"/>
                            <a:ext cx="1997710" cy="2054225"/>
                          </a:xfrm>
                          <a:prstGeom prst="rect">
                            <a:avLst/>
                          </a:prstGeom>
                        </pic:spPr>
                      </pic:pic>
                    </a:graphicData>
                  </a:graphic>
                </wp:inline>
              </w:drawing>
            </w:r>
          </w:p>
        </w:tc>
        <w:tc>
          <w:tcPr>
            <w:tcW w:w="3146" w:type="dxa"/>
          </w:tcPr>
          <w:p w14:paraId="084A7417" w14:textId="04CE0470" w:rsidR="00BA07BA" w:rsidRDefault="003C018F">
            <w:pPr>
              <w:spacing w:beforeLines="50" w:before="120" w:afterLines="50" w:after="120"/>
              <w:rPr>
                <w:sz w:val="22"/>
                <w:szCs w:val="18"/>
                <w:lang w:val="en-US"/>
              </w:rPr>
            </w:pPr>
            <w:r w:rsidRPr="003C018F">
              <w:rPr>
                <w:noProof/>
                <w:sz w:val="22"/>
                <w:szCs w:val="18"/>
              </w:rPr>
              <w:drawing>
                <wp:inline distT="0" distB="0" distL="0" distR="0" wp14:anchorId="6E8CF435" wp14:editId="2658EB96">
                  <wp:extent cx="1997710" cy="2016125"/>
                  <wp:effectExtent l="0" t="0" r="2540" b="3175"/>
                  <wp:docPr id="7" name="図 6" descr="グラフ, 折れ線グラフ&#10;&#10;AI 生成コンテンツは誤りを含む可能性があります。">
                    <a:extLst xmlns:a="http://schemas.openxmlformats.org/drawingml/2006/main">
                      <a:ext uri="{FF2B5EF4-FFF2-40B4-BE49-F238E27FC236}">
                        <a16:creationId xmlns:a16="http://schemas.microsoft.com/office/drawing/2014/main" id="{895BD5BA-8C39-A48A-9E3F-214B7ED86B9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 6" descr="グラフ, 折れ線グラフ&#10;&#10;AI 生成コンテンツは誤りを含む可能性があります。">
                            <a:extLst>
                              <a:ext uri="{FF2B5EF4-FFF2-40B4-BE49-F238E27FC236}">
                                <a16:creationId xmlns:a16="http://schemas.microsoft.com/office/drawing/2014/main" id="{895BD5BA-8C39-A48A-9E3F-214B7ED86B97}"/>
                              </a:ext>
                            </a:extLst>
                          </pic:cNvPr>
                          <pic:cNvPicPr>
                            <a:picLocks noChangeAspect="1"/>
                          </pic:cNvPicPr>
                        </pic:nvPicPr>
                        <pic:blipFill>
                          <a:blip r:embed="rId15" cstate="print">
                            <a:extLst>
                              <a:ext uri="{28A0092B-C50C-407E-A947-70E740481C1C}">
                                <a14:useLocalDpi xmlns:a14="http://schemas.microsoft.com/office/drawing/2010/main" val="0"/>
                              </a:ext>
                            </a:extLst>
                          </a:blip>
                          <a:srcRect l="3787" r="6353"/>
                          <a:stretch>
                            <a:fillRect/>
                          </a:stretch>
                        </pic:blipFill>
                        <pic:spPr>
                          <a:xfrm>
                            <a:off x="0" y="0"/>
                            <a:ext cx="1997710" cy="2016125"/>
                          </a:xfrm>
                          <a:prstGeom prst="rect">
                            <a:avLst/>
                          </a:prstGeom>
                        </pic:spPr>
                      </pic:pic>
                    </a:graphicData>
                  </a:graphic>
                </wp:inline>
              </w:drawing>
            </w:r>
          </w:p>
        </w:tc>
        <w:tc>
          <w:tcPr>
            <w:tcW w:w="3146" w:type="dxa"/>
          </w:tcPr>
          <w:p w14:paraId="6800ED09" w14:textId="78932BBF" w:rsidR="00BA07BA" w:rsidRPr="009C2489" w:rsidRDefault="003C018F">
            <w:pPr>
              <w:spacing w:beforeLines="50" w:before="120" w:afterLines="50" w:after="120"/>
              <w:rPr>
                <w:noProof/>
                <w:sz w:val="22"/>
                <w:szCs w:val="18"/>
              </w:rPr>
            </w:pPr>
            <w:r w:rsidRPr="003C018F">
              <w:rPr>
                <w:noProof/>
                <w:sz w:val="22"/>
                <w:szCs w:val="18"/>
              </w:rPr>
              <w:drawing>
                <wp:inline distT="0" distB="0" distL="0" distR="0" wp14:anchorId="41023E5D" wp14:editId="60E75947">
                  <wp:extent cx="1997710" cy="2012315"/>
                  <wp:effectExtent l="0" t="0" r="2540" b="6985"/>
                  <wp:docPr id="9" name="図 8" descr="グラフ&#10;&#10;AI 生成コンテンツは誤りを含む可能性があります。">
                    <a:extLst xmlns:a="http://schemas.openxmlformats.org/drawingml/2006/main">
                      <a:ext uri="{FF2B5EF4-FFF2-40B4-BE49-F238E27FC236}">
                        <a16:creationId xmlns:a16="http://schemas.microsoft.com/office/drawing/2014/main" id="{7DFD76F1-CD67-1FFA-86E9-C09DA21657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図 8" descr="グラフ&#10;&#10;AI 生成コンテンツは誤りを含む可能性があります。">
                            <a:extLst>
                              <a:ext uri="{FF2B5EF4-FFF2-40B4-BE49-F238E27FC236}">
                                <a16:creationId xmlns:a16="http://schemas.microsoft.com/office/drawing/2014/main" id="{7DFD76F1-CD67-1FFA-86E9-C09DA2165700}"/>
                              </a:ext>
                            </a:extLst>
                          </pic:cNvPr>
                          <pic:cNvPicPr>
                            <a:picLocks noChangeAspect="1"/>
                          </pic:cNvPicPr>
                        </pic:nvPicPr>
                        <pic:blipFill>
                          <a:blip r:embed="rId16" cstate="print">
                            <a:extLst>
                              <a:ext uri="{28A0092B-C50C-407E-A947-70E740481C1C}">
                                <a14:useLocalDpi xmlns:a14="http://schemas.microsoft.com/office/drawing/2010/main" val="0"/>
                              </a:ext>
                            </a:extLst>
                          </a:blip>
                          <a:srcRect l="4402" r="5576"/>
                          <a:stretch>
                            <a:fillRect/>
                          </a:stretch>
                        </pic:blipFill>
                        <pic:spPr>
                          <a:xfrm>
                            <a:off x="0" y="0"/>
                            <a:ext cx="1997710" cy="2012315"/>
                          </a:xfrm>
                          <a:prstGeom prst="rect">
                            <a:avLst/>
                          </a:prstGeom>
                        </pic:spPr>
                      </pic:pic>
                    </a:graphicData>
                  </a:graphic>
                </wp:inline>
              </w:drawing>
            </w:r>
          </w:p>
        </w:tc>
      </w:tr>
      <w:tr w:rsidR="00401FC1" w14:paraId="5BF5CB34" w14:textId="765A5A28">
        <w:trPr>
          <w:cantSplit/>
          <w:trHeight w:val="340"/>
        </w:trPr>
        <w:tc>
          <w:tcPr>
            <w:tcW w:w="507" w:type="dxa"/>
            <w:textDirection w:val="tbRlV"/>
          </w:tcPr>
          <w:p w14:paraId="5D4AAEE9" w14:textId="77777777" w:rsidR="00401FC1" w:rsidRDefault="00401FC1">
            <w:pPr>
              <w:spacing w:beforeLines="50" w:before="120" w:afterLines="50" w:after="120"/>
              <w:ind w:left="113" w:right="113"/>
              <w:jc w:val="center"/>
              <w:rPr>
                <w:noProof/>
                <w:sz w:val="22"/>
                <w:szCs w:val="18"/>
                <w:lang w:val="en-US"/>
              </w:rPr>
            </w:pPr>
          </w:p>
        </w:tc>
        <w:tc>
          <w:tcPr>
            <w:tcW w:w="3146" w:type="dxa"/>
            <w:vAlign w:val="center"/>
          </w:tcPr>
          <w:p w14:paraId="1524FDEF" w14:textId="3BC9D34B" w:rsidR="00401FC1" w:rsidRDefault="00401FC1">
            <w:pPr>
              <w:spacing w:beforeLines="50" w:before="120" w:afterLines="50" w:after="120"/>
              <w:jc w:val="center"/>
              <w:rPr>
                <w:noProof/>
                <w:sz w:val="22"/>
                <w:szCs w:val="18"/>
                <w:lang w:val="en-US"/>
              </w:rPr>
            </w:pPr>
            <w:r>
              <w:rPr>
                <w:rFonts w:hint="eastAsia"/>
                <w:noProof/>
                <w:sz w:val="22"/>
                <w:szCs w:val="18"/>
                <w:lang w:val="en-US"/>
              </w:rPr>
              <w:t>UE speed = 3 km/h</w:t>
            </w:r>
          </w:p>
        </w:tc>
        <w:tc>
          <w:tcPr>
            <w:tcW w:w="6292" w:type="dxa"/>
            <w:gridSpan w:val="2"/>
            <w:vAlign w:val="center"/>
          </w:tcPr>
          <w:p w14:paraId="034199E2" w14:textId="5F20A6B2" w:rsidR="00401FC1" w:rsidRDefault="00401FC1">
            <w:pPr>
              <w:spacing w:beforeLines="50" w:before="120" w:afterLines="50" w:after="120"/>
              <w:jc w:val="center"/>
              <w:rPr>
                <w:noProof/>
                <w:sz w:val="22"/>
                <w:szCs w:val="18"/>
                <w:lang w:val="en-US"/>
              </w:rPr>
            </w:pPr>
            <w:r>
              <w:rPr>
                <w:rFonts w:hint="eastAsia"/>
                <w:noProof/>
                <w:sz w:val="22"/>
                <w:szCs w:val="18"/>
                <w:lang w:val="en-US"/>
              </w:rPr>
              <w:t>UE speed = 120 km/h</w:t>
            </w:r>
          </w:p>
        </w:tc>
      </w:tr>
      <w:tr w:rsidR="00401FC1" w14:paraId="1482041D" w14:textId="221DEC35">
        <w:trPr>
          <w:cantSplit/>
          <w:trHeight w:val="340"/>
        </w:trPr>
        <w:tc>
          <w:tcPr>
            <w:tcW w:w="507" w:type="dxa"/>
            <w:textDirection w:val="tbRlV"/>
          </w:tcPr>
          <w:p w14:paraId="27EE80EE" w14:textId="77777777" w:rsidR="00401FC1" w:rsidRDefault="00401FC1">
            <w:pPr>
              <w:spacing w:beforeLines="50" w:before="120" w:afterLines="50" w:after="120"/>
              <w:ind w:left="113" w:right="113"/>
              <w:jc w:val="center"/>
              <w:rPr>
                <w:noProof/>
                <w:sz w:val="22"/>
                <w:szCs w:val="18"/>
                <w:lang w:val="en-US"/>
              </w:rPr>
            </w:pPr>
          </w:p>
        </w:tc>
        <w:tc>
          <w:tcPr>
            <w:tcW w:w="6292" w:type="dxa"/>
            <w:gridSpan w:val="2"/>
            <w:vAlign w:val="center"/>
          </w:tcPr>
          <w:p w14:paraId="192AA82A" w14:textId="36446366" w:rsidR="00401FC1" w:rsidRPr="00A10790" w:rsidRDefault="00401FC1">
            <w:pPr>
              <w:spacing w:beforeLines="50" w:before="120" w:afterLines="50" w:after="120"/>
              <w:jc w:val="center"/>
              <w:rPr>
                <w:noProof/>
                <w:sz w:val="22"/>
                <w:szCs w:val="18"/>
                <w:lang w:val="en-US"/>
              </w:rPr>
            </w:pPr>
            <w:r w:rsidRPr="00A10790">
              <w:rPr>
                <w:rFonts w:eastAsiaTheme="minorEastAsia" w:hint="eastAsia"/>
                <w:sz w:val="22"/>
                <w:szCs w:val="22"/>
                <w:lang w:val="en-US"/>
              </w:rPr>
              <w:t>2 symbols DMRS</w:t>
            </w:r>
          </w:p>
        </w:tc>
        <w:tc>
          <w:tcPr>
            <w:tcW w:w="3146" w:type="dxa"/>
          </w:tcPr>
          <w:p w14:paraId="70FB615B" w14:textId="3FFA6122" w:rsidR="00401FC1" w:rsidRPr="00A10790" w:rsidRDefault="00401FC1">
            <w:pPr>
              <w:spacing w:beforeLines="50" w:before="120" w:afterLines="50" w:after="120"/>
              <w:jc w:val="center"/>
              <w:rPr>
                <w:noProof/>
                <w:sz w:val="22"/>
                <w:szCs w:val="18"/>
                <w:lang w:val="en-US"/>
              </w:rPr>
            </w:pPr>
            <w:r w:rsidRPr="00A10790">
              <w:rPr>
                <w:rFonts w:eastAsia="ＭＳ 明朝" w:hint="eastAsia"/>
                <w:sz w:val="22"/>
                <w:szCs w:val="22"/>
                <w:lang w:val="en-US"/>
              </w:rPr>
              <w:t>3</w:t>
            </w:r>
            <w:r w:rsidRPr="00A10790">
              <w:rPr>
                <w:rFonts w:eastAsiaTheme="minorEastAsia" w:hint="eastAsia"/>
                <w:sz w:val="22"/>
                <w:szCs w:val="22"/>
                <w:lang w:val="en-US"/>
              </w:rPr>
              <w:t xml:space="preserve"> symbols DMRS</w:t>
            </w:r>
          </w:p>
        </w:tc>
      </w:tr>
    </w:tbl>
    <w:p w14:paraId="7F816959" w14:textId="2108858C" w:rsidR="00E06B2B" w:rsidRDefault="00E06B2B" w:rsidP="00E06B2B">
      <w:pPr>
        <w:spacing w:beforeLines="50" w:before="120" w:afterLines="50" w:after="120"/>
        <w:jc w:val="center"/>
        <w:rPr>
          <w:sz w:val="22"/>
          <w:szCs w:val="18"/>
          <w:lang w:val="en-US"/>
        </w:rPr>
      </w:pPr>
      <w:r>
        <w:rPr>
          <w:rFonts w:hint="eastAsia"/>
          <w:sz w:val="22"/>
          <w:szCs w:val="18"/>
          <w:lang w:val="en-US"/>
        </w:rPr>
        <w:t xml:space="preserve">Fig. </w:t>
      </w:r>
      <w:r w:rsidR="002D696C">
        <w:rPr>
          <w:rFonts w:hint="eastAsia"/>
          <w:sz w:val="22"/>
          <w:szCs w:val="18"/>
          <w:lang w:val="en-US"/>
        </w:rPr>
        <w:t>1</w:t>
      </w:r>
      <w:r>
        <w:rPr>
          <w:rFonts w:hint="eastAsia"/>
          <w:sz w:val="22"/>
          <w:szCs w:val="18"/>
          <w:lang w:val="en-US"/>
        </w:rPr>
        <w:t>: BLER (</w:t>
      </w:r>
      <w:r w:rsidR="00C646C2">
        <w:rPr>
          <w:rFonts w:hint="eastAsia"/>
          <w:sz w:val="22"/>
          <w:szCs w:val="18"/>
          <w:lang w:val="en-US"/>
        </w:rPr>
        <w:t>15</w:t>
      </w:r>
      <w:r>
        <w:rPr>
          <w:rFonts w:hint="eastAsia"/>
          <w:sz w:val="22"/>
          <w:szCs w:val="18"/>
          <w:lang w:val="en-US"/>
        </w:rPr>
        <w:t xml:space="preserve"> GHz CF</w:t>
      </w:r>
      <w:r>
        <w:rPr>
          <w:rFonts w:eastAsiaTheme="minorEastAsia" w:hint="eastAsia"/>
          <w:sz w:val="22"/>
          <w:szCs w:val="22"/>
          <w:lang w:val="en-US"/>
        </w:rPr>
        <w:t xml:space="preserve">, </w:t>
      </w:r>
      <w:r w:rsidR="00C646C2" w:rsidRPr="009C2489">
        <w:rPr>
          <w:rFonts w:eastAsiaTheme="minorEastAsia" w:hint="eastAsia"/>
          <w:color w:val="FF0000"/>
          <w:sz w:val="22"/>
          <w:szCs w:val="22"/>
          <w:lang w:val="en-US"/>
        </w:rPr>
        <w:t>1</w:t>
      </w:r>
      <w:r w:rsidRPr="009C2489">
        <w:rPr>
          <w:rFonts w:eastAsiaTheme="minorEastAsia" w:hint="eastAsia"/>
          <w:color w:val="FF0000"/>
          <w:sz w:val="22"/>
          <w:szCs w:val="22"/>
          <w:lang w:val="en-US"/>
        </w:rPr>
        <w:t xml:space="preserve">00 </w:t>
      </w:r>
      <w:r>
        <w:rPr>
          <w:rFonts w:eastAsiaTheme="minorEastAsia" w:hint="eastAsia"/>
          <w:sz w:val="22"/>
          <w:szCs w:val="22"/>
          <w:lang w:val="en-US"/>
        </w:rPr>
        <w:t>MHz BW</w:t>
      </w:r>
      <w:r w:rsidR="00511F56">
        <w:rPr>
          <w:rFonts w:eastAsiaTheme="minorEastAsia" w:hint="eastAsia"/>
          <w:sz w:val="22"/>
          <w:szCs w:val="22"/>
          <w:lang w:val="en-US"/>
        </w:rPr>
        <w:t>, TDL-C with DS = 100 ns</w:t>
      </w:r>
      <w:r>
        <w:rPr>
          <w:rFonts w:hint="eastAsia"/>
          <w:sz w:val="22"/>
          <w:szCs w:val="18"/>
          <w:lang w:val="en-US"/>
        </w:rPr>
        <w:t>)</w:t>
      </w:r>
    </w:p>
    <w:p w14:paraId="2131A25F" w14:textId="77777777" w:rsidR="00B95B62" w:rsidRDefault="00B95B62" w:rsidP="00E06B2B">
      <w:pPr>
        <w:spacing w:beforeLines="50" w:before="120" w:afterLines="50" w:after="120"/>
        <w:jc w:val="center"/>
        <w:rPr>
          <w:sz w:val="22"/>
          <w:szCs w:val="18"/>
          <w:lang w:val="en-US"/>
        </w:rPr>
      </w:pPr>
    </w:p>
    <w:tbl>
      <w:tblPr>
        <w:tblStyle w:val="afc"/>
        <w:tblW w:w="99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7"/>
        <w:gridCol w:w="3146"/>
        <w:gridCol w:w="3146"/>
        <w:gridCol w:w="3146"/>
      </w:tblGrid>
      <w:tr w:rsidR="006E6DB8" w14:paraId="5951E647" w14:textId="50A8DC76" w:rsidTr="006E6DB8">
        <w:trPr>
          <w:cantSplit/>
          <w:trHeight w:val="3402"/>
        </w:trPr>
        <w:tc>
          <w:tcPr>
            <w:tcW w:w="507" w:type="dxa"/>
            <w:textDirection w:val="tbRlV"/>
          </w:tcPr>
          <w:p w14:paraId="307C7140" w14:textId="77777777" w:rsidR="006E6DB8" w:rsidRDefault="006E6DB8">
            <w:pPr>
              <w:spacing w:beforeLines="50" w:before="120" w:afterLines="50" w:after="120"/>
              <w:ind w:left="113" w:right="113"/>
              <w:jc w:val="center"/>
              <w:rPr>
                <w:noProof/>
                <w:sz w:val="22"/>
                <w:szCs w:val="18"/>
                <w:lang w:val="en-US"/>
              </w:rPr>
            </w:pPr>
            <w:r w:rsidRPr="005632E6">
              <w:rPr>
                <w:rFonts w:eastAsiaTheme="minorEastAsia" w:hint="eastAsia"/>
                <w:sz w:val="22"/>
                <w:szCs w:val="22"/>
                <w:lang w:val="en-US"/>
              </w:rPr>
              <w:t>64QAM with R = 666/1024</w:t>
            </w:r>
          </w:p>
        </w:tc>
        <w:tc>
          <w:tcPr>
            <w:tcW w:w="3146" w:type="dxa"/>
            <w:vAlign w:val="center"/>
          </w:tcPr>
          <w:p w14:paraId="31116271" w14:textId="62E5B019" w:rsidR="006E6DB8" w:rsidRDefault="00F97ABF">
            <w:pPr>
              <w:spacing w:beforeLines="50" w:before="120" w:afterLines="50" w:after="120"/>
              <w:jc w:val="center"/>
              <w:rPr>
                <w:sz w:val="22"/>
                <w:szCs w:val="18"/>
                <w:lang w:val="en-US"/>
              </w:rPr>
            </w:pPr>
            <w:r w:rsidRPr="00F97ABF">
              <w:rPr>
                <w:noProof/>
                <w:sz w:val="22"/>
                <w:szCs w:val="18"/>
              </w:rPr>
              <w:drawing>
                <wp:inline distT="0" distB="0" distL="0" distR="0" wp14:anchorId="20A1A2A0" wp14:editId="2C4CB376">
                  <wp:extent cx="1997710" cy="2021205"/>
                  <wp:effectExtent l="0" t="0" r="2540" b="0"/>
                  <wp:docPr id="11" name="図 10" descr="グラフ&#10;&#10;AI 生成コンテンツは誤りを含む可能性があります。">
                    <a:extLst xmlns:a="http://schemas.openxmlformats.org/drawingml/2006/main">
                      <a:ext uri="{FF2B5EF4-FFF2-40B4-BE49-F238E27FC236}">
                        <a16:creationId xmlns:a16="http://schemas.microsoft.com/office/drawing/2014/main" id="{4774C87C-A3CA-50C3-8E91-1424F8EDCF4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図 10" descr="グラフ&#10;&#10;AI 生成コンテンツは誤りを含む可能性があります。">
                            <a:extLst>
                              <a:ext uri="{FF2B5EF4-FFF2-40B4-BE49-F238E27FC236}">
                                <a16:creationId xmlns:a16="http://schemas.microsoft.com/office/drawing/2014/main" id="{4774C87C-A3CA-50C3-8E91-1424F8EDCF43}"/>
                              </a:ext>
                            </a:extLst>
                          </pic:cNvPr>
                          <pic:cNvPicPr>
                            <a:picLocks noChangeAspect="1"/>
                          </pic:cNvPicPr>
                        </pic:nvPicPr>
                        <pic:blipFill>
                          <a:blip r:embed="rId17" cstate="print">
                            <a:extLst>
                              <a:ext uri="{28A0092B-C50C-407E-A947-70E740481C1C}">
                                <a14:useLocalDpi xmlns:a14="http://schemas.microsoft.com/office/drawing/2010/main" val="0"/>
                              </a:ext>
                            </a:extLst>
                          </a:blip>
                          <a:srcRect l="3584" r="6791"/>
                          <a:stretch>
                            <a:fillRect/>
                          </a:stretch>
                        </pic:blipFill>
                        <pic:spPr>
                          <a:xfrm>
                            <a:off x="0" y="0"/>
                            <a:ext cx="1997710" cy="2021205"/>
                          </a:xfrm>
                          <a:prstGeom prst="rect">
                            <a:avLst/>
                          </a:prstGeom>
                        </pic:spPr>
                      </pic:pic>
                    </a:graphicData>
                  </a:graphic>
                </wp:inline>
              </w:drawing>
            </w:r>
          </w:p>
        </w:tc>
        <w:tc>
          <w:tcPr>
            <w:tcW w:w="3146" w:type="dxa"/>
            <w:vAlign w:val="center"/>
          </w:tcPr>
          <w:p w14:paraId="02FA59C1" w14:textId="0E0440ED" w:rsidR="006E6DB8" w:rsidRDefault="00F97ABF">
            <w:pPr>
              <w:spacing w:beforeLines="50" w:before="120" w:afterLines="50" w:after="120"/>
              <w:jc w:val="center"/>
              <w:rPr>
                <w:sz w:val="22"/>
                <w:szCs w:val="18"/>
                <w:lang w:val="en-US"/>
              </w:rPr>
            </w:pPr>
            <w:r w:rsidRPr="00F97ABF">
              <w:rPr>
                <w:noProof/>
                <w:sz w:val="22"/>
                <w:szCs w:val="18"/>
              </w:rPr>
              <w:drawing>
                <wp:inline distT="0" distB="0" distL="0" distR="0" wp14:anchorId="543B8057" wp14:editId="418BD3E4">
                  <wp:extent cx="1997710" cy="2021205"/>
                  <wp:effectExtent l="0" t="0" r="2540" b="0"/>
                  <wp:docPr id="1428681731" name="図 6" descr="グラフ, 折れ線グラフ&#10;&#10;AI 生成コンテンツは誤りを含む可能性があります。">
                    <a:extLst xmlns:a="http://schemas.openxmlformats.org/drawingml/2006/main">
                      <a:ext uri="{FF2B5EF4-FFF2-40B4-BE49-F238E27FC236}">
                        <a16:creationId xmlns:a16="http://schemas.microsoft.com/office/drawing/2014/main" id="{CB4508ED-252D-61AB-46AC-FFEB869EAF5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 6" descr="グラフ, 折れ線グラフ&#10;&#10;AI 生成コンテンツは誤りを含む可能性があります。">
                            <a:extLst>
                              <a:ext uri="{FF2B5EF4-FFF2-40B4-BE49-F238E27FC236}">
                                <a16:creationId xmlns:a16="http://schemas.microsoft.com/office/drawing/2014/main" id="{CB4508ED-252D-61AB-46AC-FFEB869EAF52}"/>
                              </a:ext>
                            </a:extLst>
                          </pic:cNvPr>
                          <pic:cNvPicPr>
                            <a:picLocks noChangeAspect="1"/>
                          </pic:cNvPicPr>
                        </pic:nvPicPr>
                        <pic:blipFill>
                          <a:blip r:embed="rId18" cstate="print">
                            <a:extLst>
                              <a:ext uri="{28A0092B-C50C-407E-A947-70E740481C1C}">
                                <a14:useLocalDpi xmlns:a14="http://schemas.microsoft.com/office/drawing/2010/main" val="0"/>
                              </a:ext>
                            </a:extLst>
                          </a:blip>
                          <a:srcRect l="4054" r="6322"/>
                          <a:stretch>
                            <a:fillRect/>
                          </a:stretch>
                        </pic:blipFill>
                        <pic:spPr>
                          <a:xfrm>
                            <a:off x="0" y="0"/>
                            <a:ext cx="1997710" cy="2021205"/>
                          </a:xfrm>
                          <a:prstGeom prst="rect">
                            <a:avLst/>
                          </a:prstGeom>
                        </pic:spPr>
                      </pic:pic>
                    </a:graphicData>
                  </a:graphic>
                </wp:inline>
              </w:drawing>
            </w:r>
          </w:p>
        </w:tc>
        <w:tc>
          <w:tcPr>
            <w:tcW w:w="3146" w:type="dxa"/>
          </w:tcPr>
          <w:p w14:paraId="791E8197" w14:textId="66E321B5" w:rsidR="006E6DB8" w:rsidRDefault="00F97ABF">
            <w:pPr>
              <w:spacing w:beforeLines="50" w:before="120" w:afterLines="50" w:after="120"/>
              <w:jc w:val="center"/>
              <w:rPr>
                <w:sz w:val="22"/>
                <w:szCs w:val="18"/>
                <w:lang w:val="en-US"/>
              </w:rPr>
            </w:pPr>
            <w:r w:rsidRPr="00F97ABF">
              <w:rPr>
                <w:noProof/>
                <w:sz w:val="22"/>
                <w:szCs w:val="18"/>
              </w:rPr>
              <w:drawing>
                <wp:inline distT="0" distB="0" distL="0" distR="0" wp14:anchorId="32910415" wp14:editId="6D611C69">
                  <wp:extent cx="1997710" cy="2021205"/>
                  <wp:effectExtent l="0" t="0" r="2540" b="0"/>
                  <wp:docPr id="1792272900" name="図 8" descr="グラフ, 折れ線グラフ&#10;&#10;AI 生成コンテンツは誤りを含む可能性があります。">
                    <a:extLst xmlns:a="http://schemas.openxmlformats.org/drawingml/2006/main">
                      <a:ext uri="{FF2B5EF4-FFF2-40B4-BE49-F238E27FC236}">
                        <a16:creationId xmlns:a16="http://schemas.microsoft.com/office/drawing/2014/main" id="{EA03C3B2-0FFF-C03A-E74F-8864E1EEEE9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図 8" descr="グラフ, 折れ線グラフ&#10;&#10;AI 生成コンテンツは誤りを含む可能性があります。">
                            <a:extLst>
                              <a:ext uri="{FF2B5EF4-FFF2-40B4-BE49-F238E27FC236}">
                                <a16:creationId xmlns:a16="http://schemas.microsoft.com/office/drawing/2014/main" id="{EA03C3B2-0FFF-C03A-E74F-8864E1EEEE94}"/>
                              </a:ext>
                            </a:extLst>
                          </pic:cNvPr>
                          <pic:cNvPicPr>
                            <a:picLocks noChangeAspect="1"/>
                          </pic:cNvPicPr>
                        </pic:nvPicPr>
                        <pic:blipFill>
                          <a:blip r:embed="rId19" cstate="print">
                            <a:extLst>
                              <a:ext uri="{28A0092B-C50C-407E-A947-70E740481C1C}">
                                <a14:useLocalDpi xmlns:a14="http://schemas.microsoft.com/office/drawing/2010/main" val="0"/>
                              </a:ext>
                            </a:extLst>
                          </a:blip>
                          <a:srcRect l="3598" r="6777"/>
                          <a:stretch>
                            <a:fillRect/>
                          </a:stretch>
                        </pic:blipFill>
                        <pic:spPr>
                          <a:xfrm>
                            <a:off x="0" y="0"/>
                            <a:ext cx="1997710" cy="2021205"/>
                          </a:xfrm>
                          <a:prstGeom prst="rect">
                            <a:avLst/>
                          </a:prstGeom>
                        </pic:spPr>
                      </pic:pic>
                    </a:graphicData>
                  </a:graphic>
                </wp:inline>
              </w:drawing>
            </w:r>
          </w:p>
        </w:tc>
      </w:tr>
      <w:tr w:rsidR="006E6DB8" w14:paraId="58760BEE" w14:textId="636D8DC0" w:rsidTr="006E6DB8">
        <w:trPr>
          <w:cantSplit/>
          <w:trHeight w:val="3402"/>
        </w:trPr>
        <w:tc>
          <w:tcPr>
            <w:tcW w:w="507" w:type="dxa"/>
            <w:textDirection w:val="tbRlV"/>
          </w:tcPr>
          <w:p w14:paraId="35FC0F3B" w14:textId="77777777" w:rsidR="006E6DB8" w:rsidRDefault="006E6DB8">
            <w:pPr>
              <w:spacing w:beforeLines="50" w:before="120" w:afterLines="50" w:after="120"/>
              <w:ind w:left="113" w:right="113"/>
              <w:jc w:val="center"/>
              <w:rPr>
                <w:noProof/>
                <w:sz w:val="22"/>
                <w:szCs w:val="18"/>
                <w:lang w:val="en-US"/>
              </w:rPr>
            </w:pPr>
            <w:r>
              <w:rPr>
                <w:rFonts w:eastAsiaTheme="minorEastAsia" w:hint="eastAsia"/>
                <w:sz w:val="22"/>
                <w:szCs w:val="22"/>
                <w:lang w:val="en-US"/>
              </w:rPr>
              <w:t>256</w:t>
            </w:r>
            <w:r w:rsidRPr="005632E6">
              <w:rPr>
                <w:rFonts w:eastAsiaTheme="minorEastAsia" w:hint="eastAsia"/>
                <w:sz w:val="22"/>
                <w:szCs w:val="22"/>
                <w:lang w:val="en-US"/>
              </w:rPr>
              <w:t xml:space="preserve">QAM with R = </w:t>
            </w:r>
            <w:r>
              <w:rPr>
                <w:rFonts w:eastAsiaTheme="minorEastAsia" w:hint="eastAsia"/>
                <w:sz w:val="22"/>
                <w:szCs w:val="22"/>
                <w:lang w:val="en-US"/>
              </w:rPr>
              <w:t>885</w:t>
            </w:r>
            <w:r w:rsidRPr="005632E6">
              <w:rPr>
                <w:rFonts w:eastAsiaTheme="minorEastAsia" w:hint="eastAsia"/>
                <w:sz w:val="22"/>
                <w:szCs w:val="22"/>
                <w:lang w:val="en-US"/>
              </w:rPr>
              <w:t>/1024</w:t>
            </w:r>
          </w:p>
        </w:tc>
        <w:tc>
          <w:tcPr>
            <w:tcW w:w="3146" w:type="dxa"/>
          </w:tcPr>
          <w:p w14:paraId="21E12852" w14:textId="670369E9" w:rsidR="006E6DB8" w:rsidRDefault="00A23690">
            <w:pPr>
              <w:spacing w:beforeLines="50" w:before="120" w:afterLines="50" w:after="120"/>
              <w:rPr>
                <w:sz w:val="22"/>
                <w:szCs w:val="18"/>
                <w:lang w:val="en-US"/>
              </w:rPr>
            </w:pPr>
            <w:r w:rsidRPr="00A23690">
              <w:rPr>
                <w:noProof/>
                <w:sz w:val="22"/>
                <w:szCs w:val="18"/>
              </w:rPr>
              <w:drawing>
                <wp:inline distT="0" distB="0" distL="0" distR="0" wp14:anchorId="09030A28" wp14:editId="245FEBA5">
                  <wp:extent cx="1997710" cy="2044700"/>
                  <wp:effectExtent l="0" t="0" r="2540" b="0"/>
                  <wp:docPr id="5" name="図 4" descr="ダイアグラム が含まれている画像&#10;&#10;AI 生成コンテンツは誤りを含む可能性があります。">
                    <a:extLst xmlns:a="http://schemas.openxmlformats.org/drawingml/2006/main">
                      <a:ext uri="{FF2B5EF4-FFF2-40B4-BE49-F238E27FC236}">
                        <a16:creationId xmlns:a16="http://schemas.microsoft.com/office/drawing/2014/main" id="{13490C25-D092-437D-69C2-BB19124F4E2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図 4" descr="ダイアグラム が含まれている画像&#10;&#10;AI 生成コンテンツは誤りを含む可能性があります。">
                            <a:extLst>
                              <a:ext uri="{FF2B5EF4-FFF2-40B4-BE49-F238E27FC236}">
                                <a16:creationId xmlns:a16="http://schemas.microsoft.com/office/drawing/2014/main" id="{13490C25-D092-437D-69C2-BB19124F4E25}"/>
                              </a:ext>
                            </a:extLst>
                          </pic:cNvPr>
                          <pic:cNvPicPr>
                            <a:picLocks noChangeAspect="1"/>
                          </pic:cNvPicPr>
                        </pic:nvPicPr>
                        <pic:blipFill>
                          <a:blip r:embed="rId20" cstate="print">
                            <a:extLst>
                              <a:ext uri="{28A0092B-C50C-407E-A947-70E740481C1C}">
                                <a14:useLocalDpi xmlns:a14="http://schemas.microsoft.com/office/drawing/2010/main" val="0"/>
                              </a:ext>
                            </a:extLst>
                          </a:blip>
                          <a:srcRect l="3935" r="7458"/>
                          <a:stretch>
                            <a:fillRect/>
                          </a:stretch>
                        </pic:blipFill>
                        <pic:spPr>
                          <a:xfrm>
                            <a:off x="0" y="0"/>
                            <a:ext cx="1997710" cy="2044700"/>
                          </a:xfrm>
                          <a:prstGeom prst="rect">
                            <a:avLst/>
                          </a:prstGeom>
                        </pic:spPr>
                      </pic:pic>
                    </a:graphicData>
                  </a:graphic>
                </wp:inline>
              </w:drawing>
            </w:r>
          </w:p>
        </w:tc>
        <w:tc>
          <w:tcPr>
            <w:tcW w:w="3146" w:type="dxa"/>
          </w:tcPr>
          <w:p w14:paraId="55D49C1E" w14:textId="37B792DF" w:rsidR="006E6DB8" w:rsidRDefault="00A23690">
            <w:pPr>
              <w:spacing w:beforeLines="50" w:before="120" w:afterLines="50" w:after="120"/>
              <w:rPr>
                <w:sz w:val="22"/>
                <w:szCs w:val="18"/>
                <w:lang w:val="en-US"/>
              </w:rPr>
            </w:pPr>
            <w:r w:rsidRPr="00A23690">
              <w:rPr>
                <w:noProof/>
                <w:sz w:val="22"/>
                <w:szCs w:val="18"/>
              </w:rPr>
              <w:drawing>
                <wp:inline distT="0" distB="0" distL="0" distR="0" wp14:anchorId="188A4410" wp14:editId="7EB94383">
                  <wp:extent cx="1997710" cy="2019300"/>
                  <wp:effectExtent l="0" t="0" r="2540" b="0"/>
                  <wp:docPr id="13" name="図 12" descr="グラフ, 折れ線グラフ&#10;&#10;AI 生成コンテンツは誤りを含む可能性があります。">
                    <a:extLst xmlns:a="http://schemas.openxmlformats.org/drawingml/2006/main">
                      <a:ext uri="{FF2B5EF4-FFF2-40B4-BE49-F238E27FC236}">
                        <a16:creationId xmlns:a16="http://schemas.microsoft.com/office/drawing/2014/main" id="{9DD8B802-F2D7-C87C-5552-1F88C20A910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図 12" descr="グラフ, 折れ線グラフ&#10;&#10;AI 生成コンテンツは誤りを含む可能性があります。">
                            <a:extLst>
                              <a:ext uri="{FF2B5EF4-FFF2-40B4-BE49-F238E27FC236}">
                                <a16:creationId xmlns:a16="http://schemas.microsoft.com/office/drawing/2014/main" id="{9DD8B802-F2D7-C87C-5552-1F88C20A9105}"/>
                              </a:ext>
                            </a:extLst>
                          </pic:cNvPr>
                          <pic:cNvPicPr>
                            <a:picLocks noChangeAspect="1"/>
                          </pic:cNvPicPr>
                        </pic:nvPicPr>
                        <pic:blipFill>
                          <a:blip r:embed="rId21" cstate="print">
                            <a:extLst>
                              <a:ext uri="{28A0092B-C50C-407E-A947-70E740481C1C}">
                                <a14:useLocalDpi xmlns:a14="http://schemas.microsoft.com/office/drawing/2010/main" val="0"/>
                              </a:ext>
                            </a:extLst>
                          </a:blip>
                          <a:srcRect l="3677" r="6592"/>
                          <a:stretch>
                            <a:fillRect/>
                          </a:stretch>
                        </pic:blipFill>
                        <pic:spPr>
                          <a:xfrm>
                            <a:off x="0" y="0"/>
                            <a:ext cx="1997710" cy="2019300"/>
                          </a:xfrm>
                          <a:prstGeom prst="rect">
                            <a:avLst/>
                          </a:prstGeom>
                        </pic:spPr>
                      </pic:pic>
                    </a:graphicData>
                  </a:graphic>
                </wp:inline>
              </w:drawing>
            </w:r>
          </w:p>
        </w:tc>
        <w:tc>
          <w:tcPr>
            <w:tcW w:w="3146" w:type="dxa"/>
          </w:tcPr>
          <w:p w14:paraId="7CE3F0B6" w14:textId="7D54B167" w:rsidR="006E6DB8" w:rsidRDefault="00A23690">
            <w:pPr>
              <w:spacing w:beforeLines="50" w:before="120" w:afterLines="50" w:after="120"/>
              <w:rPr>
                <w:sz w:val="22"/>
                <w:szCs w:val="18"/>
                <w:lang w:val="en-US"/>
              </w:rPr>
            </w:pPr>
            <w:r w:rsidRPr="00A23690">
              <w:rPr>
                <w:noProof/>
                <w:sz w:val="22"/>
                <w:szCs w:val="18"/>
              </w:rPr>
              <w:drawing>
                <wp:inline distT="0" distB="0" distL="0" distR="0" wp14:anchorId="3526A7F1" wp14:editId="2C7E275F">
                  <wp:extent cx="1997710" cy="2030730"/>
                  <wp:effectExtent l="0" t="0" r="2540" b="7620"/>
                  <wp:docPr id="10" name="図 9" descr="グラフ&#10;&#10;AI 生成コンテンツは誤りを含む可能性があります。">
                    <a:extLst xmlns:a="http://schemas.openxmlformats.org/drawingml/2006/main">
                      <a:ext uri="{FF2B5EF4-FFF2-40B4-BE49-F238E27FC236}">
                        <a16:creationId xmlns:a16="http://schemas.microsoft.com/office/drawing/2014/main" id="{9C03F5C2-AC4D-633A-3C15-02FB2F65BB4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図 9" descr="グラフ&#10;&#10;AI 生成コンテンツは誤りを含む可能性があります。">
                            <a:extLst>
                              <a:ext uri="{FF2B5EF4-FFF2-40B4-BE49-F238E27FC236}">
                                <a16:creationId xmlns:a16="http://schemas.microsoft.com/office/drawing/2014/main" id="{9C03F5C2-AC4D-633A-3C15-02FB2F65BB41}"/>
                              </a:ext>
                            </a:extLst>
                          </pic:cNvPr>
                          <pic:cNvPicPr>
                            <a:picLocks noChangeAspect="1"/>
                          </pic:cNvPicPr>
                        </pic:nvPicPr>
                        <pic:blipFill>
                          <a:blip r:embed="rId22" cstate="print">
                            <a:extLst>
                              <a:ext uri="{28A0092B-C50C-407E-A947-70E740481C1C}">
                                <a14:useLocalDpi xmlns:a14="http://schemas.microsoft.com/office/drawing/2010/main" val="0"/>
                              </a:ext>
                            </a:extLst>
                          </a:blip>
                          <a:srcRect l="3784" r="6996"/>
                          <a:stretch>
                            <a:fillRect/>
                          </a:stretch>
                        </pic:blipFill>
                        <pic:spPr>
                          <a:xfrm>
                            <a:off x="0" y="0"/>
                            <a:ext cx="1997710" cy="2030730"/>
                          </a:xfrm>
                          <a:prstGeom prst="rect">
                            <a:avLst/>
                          </a:prstGeom>
                        </pic:spPr>
                      </pic:pic>
                    </a:graphicData>
                  </a:graphic>
                </wp:inline>
              </w:drawing>
            </w:r>
          </w:p>
        </w:tc>
      </w:tr>
      <w:tr w:rsidR="00AE726F" w14:paraId="7F06FB6C" w14:textId="06484FD8">
        <w:trPr>
          <w:cantSplit/>
          <w:trHeight w:val="340"/>
        </w:trPr>
        <w:tc>
          <w:tcPr>
            <w:tcW w:w="507" w:type="dxa"/>
            <w:textDirection w:val="tbRlV"/>
          </w:tcPr>
          <w:p w14:paraId="43B48BEB" w14:textId="77777777" w:rsidR="00AE726F" w:rsidRDefault="00AE726F" w:rsidP="00AE726F">
            <w:pPr>
              <w:spacing w:beforeLines="50" w:before="120" w:afterLines="50" w:after="120"/>
              <w:ind w:left="113" w:right="113"/>
              <w:jc w:val="center"/>
              <w:rPr>
                <w:noProof/>
                <w:sz w:val="22"/>
                <w:szCs w:val="18"/>
                <w:lang w:val="en-US"/>
              </w:rPr>
            </w:pPr>
          </w:p>
        </w:tc>
        <w:tc>
          <w:tcPr>
            <w:tcW w:w="3146" w:type="dxa"/>
            <w:vAlign w:val="center"/>
          </w:tcPr>
          <w:p w14:paraId="006883C7" w14:textId="48BBB219" w:rsidR="00AE726F" w:rsidRDefault="00AE726F" w:rsidP="00AE726F">
            <w:pPr>
              <w:spacing w:beforeLines="50" w:before="120" w:afterLines="50" w:after="120"/>
              <w:jc w:val="center"/>
              <w:rPr>
                <w:noProof/>
                <w:sz w:val="22"/>
                <w:szCs w:val="18"/>
                <w:lang w:val="en-US"/>
              </w:rPr>
            </w:pPr>
            <w:r>
              <w:rPr>
                <w:rFonts w:hint="eastAsia"/>
                <w:noProof/>
                <w:sz w:val="22"/>
                <w:szCs w:val="18"/>
                <w:lang w:val="en-US"/>
              </w:rPr>
              <w:t>UE speed = 3 km/h</w:t>
            </w:r>
          </w:p>
        </w:tc>
        <w:tc>
          <w:tcPr>
            <w:tcW w:w="6292" w:type="dxa"/>
            <w:gridSpan w:val="2"/>
            <w:vAlign w:val="center"/>
          </w:tcPr>
          <w:p w14:paraId="1F2BC7CB" w14:textId="0CEAF812" w:rsidR="00AE726F" w:rsidRDefault="00AE726F" w:rsidP="00AE726F">
            <w:pPr>
              <w:spacing w:beforeLines="50" w:before="120" w:afterLines="50" w:after="120"/>
              <w:jc w:val="center"/>
              <w:rPr>
                <w:noProof/>
                <w:sz w:val="22"/>
                <w:szCs w:val="18"/>
                <w:lang w:val="en-US"/>
              </w:rPr>
            </w:pPr>
            <w:r>
              <w:rPr>
                <w:rFonts w:hint="eastAsia"/>
                <w:noProof/>
                <w:sz w:val="22"/>
                <w:szCs w:val="18"/>
                <w:lang w:val="en-US"/>
              </w:rPr>
              <w:t>UE speed = 120 km/h</w:t>
            </w:r>
          </w:p>
        </w:tc>
      </w:tr>
      <w:tr w:rsidR="00AE726F" w14:paraId="69FD030B" w14:textId="77777777">
        <w:trPr>
          <w:cantSplit/>
          <w:trHeight w:val="340"/>
        </w:trPr>
        <w:tc>
          <w:tcPr>
            <w:tcW w:w="507" w:type="dxa"/>
            <w:textDirection w:val="tbRlV"/>
          </w:tcPr>
          <w:p w14:paraId="42549943" w14:textId="77777777" w:rsidR="00AE726F" w:rsidRDefault="00AE726F" w:rsidP="00AE726F">
            <w:pPr>
              <w:spacing w:beforeLines="50" w:before="120" w:afterLines="50" w:after="120"/>
              <w:ind w:left="113" w:right="113"/>
              <w:jc w:val="center"/>
              <w:rPr>
                <w:noProof/>
                <w:sz w:val="22"/>
                <w:szCs w:val="18"/>
                <w:lang w:val="en-US"/>
              </w:rPr>
            </w:pPr>
          </w:p>
        </w:tc>
        <w:tc>
          <w:tcPr>
            <w:tcW w:w="6292" w:type="dxa"/>
            <w:gridSpan w:val="2"/>
            <w:vAlign w:val="center"/>
          </w:tcPr>
          <w:p w14:paraId="0A07DB17" w14:textId="1D6A0461" w:rsidR="00AE726F" w:rsidRPr="00A10790" w:rsidRDefault="00AE726F" w:rsidP="00AE726F">
            <w:pPr>
              <w:spacing w:beforeLines="50" w:before="120" w:afterLines="50" w:after="120"/>
              <w:jc w:val="center"/>
              <w:rPr>
                <w:noProof/>
                <w:sz w:val="22"/>
                <w:szCs w:val="18"/>
                <w:lang w:val="en-US"/>
              </w:rPr>
            </w:pPr>
            <w:r w:rsidRPr="00A10790">
              <w:rPr>
                <w:rFonts w:eastAsiaTheme="minorEastAsia" w:hint="eastAsia"/>
                <w:sz w:val="22"/>
                <w:szCs w:val="22"/>
                <w:lang w:val="en-US"/>
              </w:rPr>
              <w:t>2 symbols DMRS</w:t>
            </w:r>
          </w:p>
        </w:tc>
        <w:tc>
          <w:tcPr>
            <w:tcW w:w="3146" w:type="dxa"/>
            <w:vAlign w:val="center"/>
          </w:tcPr>
          <w:p w14:paraId="6A6CC636" w14:textId="5884C0CC" w:rsidR="00AE726F" w:rsidRPr="00A10790" w:rsidRDefault="00AE726F" w:rsidP="00AE726F">
            <w:pPr>
              <w:spacing w:beforeLines="50" w:before="120" w:afterLines="50" w:after="120"/>
              <w:jc w:val="center"/>
              <w:rPr>
                <w:noProof/>
                <w:sz w:val="22"/>
                <w:szCs w:val="18"/>
                <w:lang w:val="en-US"/>
              </w:rPr>
            </w:pPr>
            <w:r w:rsidRPr="00A10790">
              <w:rPr>
                <w:rFonts w:eastAsia="ＭＳ 明朝" w:hint="eastAsia"/>
                <w:sz w:val="22"/>
                <w:szCs w:val="22"/>
                <w:lang w:val="en-US"/>
              </w:rPr>
              <w:t>3</w:t>
            </w:r>
            <w:r w:rsidRPr="00A10790">
              <w:rPr>
                <w:rFonts w:eastAsiaTheme="minorEastAsia" w:hint="eastAsia"/>
                <w:sz w:val="22"/>
                <w:szCs w:val="22"/>
                <w:lang w:val="en-US"/>
              </w:rPr>
              <w:t xml:space="preserve"> symbols DMRS</w:t>
            </w:r>
          </w:p>
        </w:tc>
      </w:tr>
    </w:tbl>
    <w:p w14:paraId="49E84962" w14:textId="10D639B7" w:rsidR="009C2489" w:rsidRDefault="009C2489" w:rsidP="009C2489">
      <w:pPr>
        <w:spacing w:beforeLines="50" w:before="120" w:afterLines="50" w:after="120"/>
        <w:jc w:val="center"/>
        <w:rPr>
          <w:sz w:val="22"/>
          <w:szCs w:val="18"/>
          <w:lang w:val="en-US"/>
        </w:rPr>
      </w:pPr>
      <w:r>
        <w:rPr>
          <w:rFonts w:hint="eastAsia"/>
          <w:sz w:val="22"/>
          <w:szCs w:val="18"/>
          <w:lang w:val="en-US"/>
        </w:rPr>
        <w:t xml:space="preserve">Fig. </w:t>
      </w:r>
      <w:r w:rsidR="00270B1A">
        <w:rPr>
          <w:rFonts w:hint="eastAsia"/>
          <w:sz w:val="22"/>
          <w:szCs w:val="18"/>
          <w:lang w:val="en-US"/>
        </w:rPr>
        <w:t>2</w:t>
      </w:r>
      <w:r>
        <w:rPr>
          <w:rFonts w:hint="eastAsia"/>
          <w:sz w:val="22"/>
          <w:szCs w:val="18"/>
          <w:lang w:val="en-US"/>
        </w:rPr>
        <w:t>: BLER (15 GHz CF</w:t>
      </w:r>
      <w:r>
        <w:rPr>
          <w:rFonts w:eastAsiaTheme="minorEastAsia" w:hint="eastAsia"/>
          <w:sz w:val="22"/>
          <w:szCs w:val="22"/>
          <w:lang w:val="en-US"/>
        </w:rPr>
        <w:t xml:space="preserve">, </w:t>
      </w:r>
      <w:r w:rsidRPr="009C2489">
        <w:rPr>
          <w:rFonts w:eastAsiaTheme="minorEastAsia" w:hint="eastAsia"/>
          <w:color w:val="FF0000"/>
          <w:sz w:val="22"/>
          <w:szCs w:val="22"/>
          <w:lang w:val="en-US"/>
        </w:rPr>
        <w:t>200</w:t>
      </w:r>
      <w:r>
        <w:rPr>
          <w:rFonts w:eastAsiaTheme="minorEastAsia" w:hint="eastAsia"/>
          <w:sz w:val="22"/>
          <w:szCs w:val="22"/>
          <w:lang w:val="en-US"/>
        </w:rPr>
        <w:t xml:space="preserve"> MHz BW, TDL-C with DS = 100 ns</w:t>
      </w:r>
      <w:r>
        <w:rPr>
          <w:rFonts w:hint="eastAsia"/>
          <w:sz w:val="22"/>
          <w:szCs w:val="18"/>
          <w:lang w:val="en-US"/>
        </w:rPr>
        <w:t>)</w:t>
      </w:r>
    </w:p>
    <w:p w14:paraId="2AD24053" w14:textId="77777777" w:rsidR="00170E11" w:rsidRDefault="00170E11" w:rsidP="00170E11">
      <w:pPr>
        <w:spacing w:beforeLines="50" w:before="120" w:afterLines="50" w:after="120"/>
        <w:rPr>
          <w:sz w:val="22"/>
          <w:szCs w:val="18"/>
          <w:lang w:val="en-US"/>
        </w:rPr>
      </w:pPr>
      <w:r>
        <w:rPr>
          <w:rFonts w:hint="eastAsia"/>
          <w:sz w:val="22"/>
          <w:szCs w:val="18"/>
          <w:lang w:val="en-US"/>
        </w:rPr>
        <w:lastRenderedPageBreak/>
        <w:t>From these BLER performances, the following observations can be made.</w:t>
      </w:r>
    </w:p>
    <w:p w14:paraId="473F9C22" w14:textId="0C2281D9" w:rsidR="00EF17E0" w:rsidRPr="001114C3" w:rsidRDefault="00EF17E0" w:rsidP="00EF17E0">
      <w:pPr>
        <w:spacing w:before="50" w:afterLines="50" w:after="120"/>
        <w:rPr>
          <w:rFonts w:eastAsiaTheme="minorEastAsia"/>
          <w:b/>
          <w:sz w:val="22"/>
          <w:u w:val="single"/>
          <w:lang w:val="en-US"/>
        </w:rPr>
      </w:pPr>
      <w:r w:rsidRPr="001114C3">
        <w:rPr>
          <w:rFonts w:eastAsiaTheme="minorEastAsia"/>
          <w:b/>
          <w:sz w:val="22"/>
          <w:u w:val="single"/>
          <w:lang w:val="en-US"/>
        </w:rPr>
        <w:t xml:space="preserve">Observation </w:t>
      </w:r>
      <w:r w:rsidR="0096408C">
        <w:rPr>
          <w:rFonts w:eastAsiaTheme="minorEastAsia" w:hint="eastAsia"/>
          <w:b/>
          <w:sz w:val="22"/>
          <w:u w:val="single"/>
          <w:lang w:val="en-US"/>
        </w:rPr>
        <w:t>2</w:t>
      </w:r>
      <w:r w:rsidRPr="001114C3">
        <w:rPr>
          <w:rFonts w:eastAsiaTheme="minorEastAsia"/>
          <w:b/>
          <w:sz w:val="22"/>
          <w:u w:val="single"/>
          <w:lang w:val="en-US"/>
        </w:rPr>
        <w:t>:</w:t>
      </w:r>
    </w:p>
    <w:p w14:paraId="6E55A53B" w14:textId="77777777" w:rsidR="00EF17E0" w:rsidRPr="00170E11" w:rsidRDefault="00EF17E0" w:rsidP="00EF17E0">
      <w:pPr>
        <w:numPr>
          <w:ilvl w:val="0"/>
          <w:numId w:val="7"/>
        </w:numPr>
        <w:spacing w:before="50" w:afterLines="50" w:after="120"/>
        <w:rPr>
          <w:rFonts w:eastAsiaTheme="minorEastAsia"/>
          <w:b/>
          <w:iCs/>
          <w:sz w:val="22"/>
          <w:lang w:val="en-US"/>
        </w:rPr>
      </w:pPr>
      <w:r>
        <w:rPr>
          <w:rFonts w:eastAsiaTheme="minorEastAsia" w:hint="eastAsia"/>
          <w:b/>
          <w:sz w:val="22"/>
          <w:szCs w:val="22"/>
          <w:lang w:val="en-US"/>
        </w:rPr>
        <w:t>For around 15 GHz, there seems to be:</w:t>
      </w:r>
    </w:p>
    <w:p w14:paraId="484BEC58" w14:textId="77777777" w:rsidR="00EF17E0" w:rsidRPr="00170E11" w:rsidRDefault="00EF17E0" w:rsidP="00EF17E0">
      <w:pPr>
        <w:numPr>
          <w:ilvl w:val="1"/>
          <w:numId w:val="7"/>
        </w:numPr>
        <w:spacing w:before="50" w:afterLines="50" w:after="120"/>
        <w:rPr>
          <w:rFonts w:eastAsiaTheme="minorEastAsia"/>
          <w:b/>
          <w:iCs/>
          <w:sz w:val="22"/>
          <w:lang w:val="en-US"/>
        </w:rPr>
      </w:pPr>
      <w:r>
        <w:rPr>
          <w:rFonts w:eastAsiaTheme="minorEastAsia" w:hint="eastAsia"/>
          <w:b/>
          <w:sz w:val="22"/>
          <w:szCs w:val="22"/>
          <w:lang w:val="en-US"/>
        </w:rPr>
        <w:t>No impact on phase noise in case of 64 QAM.</w:t>
      </w:r>
    </w:p>
    <w:p w14:paraId="23B6BE51" w14:textId="021E2242" w:rsidR="00EF17E0" w:rsidRPr="00900D01" w:rsidRDefault="00550BD6" w:rsidP="00EF17E0">
      <w:pPr>
        <w:numPr>
          <w:ilvl w:val="1"/>
          <w:numId w:val="7"/>
        </w:numPr>
        <w:spacing w:before="50" w:afterLines="50" w:after="120"/>
        <w:rPr>
          <w:rFonts w:eastAsiaTheme="minorEastAsia"/>
          <w:b/>
          <w:iCs/>
          <w:sz w:val="22"/>
          <w:lang w:val="en-US"/>
        </w:rPr>
      </w:pPr>
      <w:r>
        <w:rPr>
          <w:rFonts w:eastAsiaTheme="minorEastAsia"/>
          <w:b/>
          <w:sz w:val="22"/>
          <w:szCs w:val="22"/>
          <w:lang w:val="en-US"/>
        </w:rPr>
        <w:t>A</w:t>
      </w:r>
      <w:r>
        <w:rPr>
          <w:rFonts w:eastAsiaTheme="minorEastAsia" w:hint="eastAsia"/>
          <w:b/>
          <w:sz w:val="22"/>
          <w:szCs w:val="22"/>
          <w:lang w:val="en-US"/>
        </w:rPr>
        <w:t>round</w:t>
      </w:r>
      <w:r w:rsidR="00EF17E0">
        <w:rPr>
          <w:rFonts w:eastAsiaTheme="minorEastAsia" w:hint="eastAsia"/>
          <w:b/>
          <w:sz w:val="22"/>
          <w:szCs w:val="22"/>
          <w:lang w:val="en-US"/>
        </w:rPr>
        <w:t xml:space="preserve"> 1 dB</w:t>
      </w:r>
      <w:r w:rsidR="001A43DD">
        <w:rPr>
          <w:rFonts w:eastAsia="ＭＳ 明朝" w:hint="eastAsia"/>
          <w:b/>
          <w:sz w:val="22"/>
          <w:szCs w:val="22"/>
          <w:lang w:val="en-US"/>
        </w:rPr>
        <w:t xml:space="preserve"> or more</w:t>
      </w:r>
      <w:r w:rsidR="00EF17E0">
        <w:rPr>
          <w:rFonts w:eastAsiaTheme="minorEastAsia" w:hint="eastAsia"/>
          <w:b/>
          <w:sz w:val="22"/>
          <w:szCs w:val="22"/>
          <w:lang w:val="en-US"/>
        </w:rPr>
        <w:t xml:space="preserve"> degradation in case of 256 QAM</w:t>
      </w:r>
    </w:p>
    <w:p w14:paraId="18BE8BB1" w14:textId="6F6C91E7" w:rsidR="00907A2D" w:rsidRPr="001114C3" w:rsidRDefault="00907A2D" w:rsidP="00907A2D">
      <w:pPr>
        <w:spacing w:before="50" w:afterLines="50" w:after="120"/>
        <w:rPr>
          <w:rFonts w:eastAsiaTheme="minorEastAsia"/>
          <w:b/>
          <w:sz w:val="22"/>
          <w:u w:val="single"/>
          <w:lang w:val="en-US"/>
        </w:rPr>
      </w:pPr>
      <w:r w:rsidRPr="001114C3">
        <w:rPr>
          <w:rFonts w:eastAsiaTheme="minorEastAsia"/>
          <w:b/>
          <w:sz w:val="22"/>
          <w:u w:val="single"/>
          <w:lang w:val="en-US"/>
        </w:rPr>
        <w:t xml:space="preserve">Observation </w:t>
      </w:r>
      <w:r w:rsidR="0096408C">
        <w:rPr>
          <w:rFonts w:eastAsiaTheme="minorEastAsia" w:hint="eastAsia"/>
          <w:b/>
          <w:sz w:val="22"/>
          <w:u w:val="single"/>
          <w:lang w:val="en-US"/>
        </w:rPr>
        <w:t>3</w:t>
      </w:r>
      <w:r w:rsidRPr="001114C3">
        <w:rPr>
          <w:rFonts w:eastAsiaTheme="minorEastAsia"/>
          <w:b/>
          <w:sz w:val="22"/>
          <w:u w:val="single"/>
          <w:lang w:val="en-US"/>
        </w:rPr>
        <w:t>:</w:t>
      </w:r>
    </w:p>
    <w:p w14:paraId="12CFE3CB" w14:textId="1A76F3F5" w:rsidR="00800C1A" w:rsidRPr="00800C1A" w:rsidRDefault="00800C1A" w:rsidP="00800C1A">
      <w:pPr>
        <w:numPr>
          <w:ilvl w:val="0"/>
          <w:numId w:val="7"/>
        </w:numPr>
        <w:spacing w:before="50" w:afterLines="50" w:after="120"/>
        <w:rPr>
          <w:rFonts w:eastAsiaTheme="minorEastAsia"/>
          <w:b/>
          <w:iCs/>
          <w:sz w:val="22"/>
          <w:lang w:val="en-US"/>
        </w:rPr>
      </w:pPr>
      <w:r>
        <w:rPr>
          <w:rFonts w:eastAsiaTheme="minorEastAsia" w:hint="eastAsia"/>
          <w:b/>
          <w:sz w:val="22"/>
          <w:szCs w:val="22"/>
          <w:lang w:val="en-US"/>
        </w:rPr>
        <w:t>For around 15 GHz, for a comparison between 30 kHz / 60 kHz / 120 kHz SCSs,</w:t>
      </w:r>
    </w:p>
    <w:p w14:paraId="0DBA4D9F" w14:textId="69BC6B06" w:rsidR="0069263B" w:rsidRPr="0069263B" w:rsidRDefault="0069263B" w:rsidP="0069263B">
      <w:pPr>
        <w:pStyle w:val="afe"/>
        <w:numPr>
          <w:ilvl w:val="1"/>
          <w:numId w:val="7"/>
        </w:numPr>
        <w:ind w:leftChars="0"/>
        <w:rPr>
          <w:rFonts w:eastAsiaTheme="minorEastAsia"/>
          <w:b/>
          <w:iCs/>
          <w:sz w:val="22"/>
          <w:lang w:val="en-US"/>
        </w:rPr>
      </w:pPr>
      <w:r w:rsidRPr="0069263B">
        <w:rPr>
          <w:rFonts w:eastAsiaTheme="minorEastAsia"/>
          <w:b/>
          <w:iCs/>
          <w:sz w:val="22"/>
          <w:lang w:val="en-US"/>
        </w:rPr>
        <w:t>When low UE speed and DS = 100 ns, similar performance is observed</w:t>
      </w:r>
      <w:r w:rsidR="001F1192">
        <w:rPr>
          <w:rFonts w:eastAsia="ＭＳ 明朝" w:hint="eastAsia"/>
          <w:b/>
          <w:iCs/>
          <w:sz w:val="22"/>
          <w:lang w:val="en-US"/>
        </w:rPr>
        <w:t xml:space="preserve"> </w:t>
      </w:r>
      <w:r w:rsidR="007E4C49">
        <w:rPr>
          <w:rFonts w:eastAsia="ＭＳ 明朝" w:hint="eastAsia"/>
          <w:b/>
          <w:iCs/>
          <w:sz w:val="22"/>
          <w:lang w:val="en-US"/>
        </w:rPr>
        <w:t xml:space="preserve">between 60 and 120 kHz SCSs, and </w:t>
      </w:r>
      <w:r w:rsidR="00CC2CBD">
        <w:rPr>
          <w:rFonts w:eastAsia="ＭＳ 明朝" w:hint="eastAsia"/>
          <w:b/>
          <w:iCs/>
          <w:sz w:val="22"/>
          <w:lang w:val="en-US"/>
        </w:rPr>
        <w:t>performance degradation is observed for 30 kHz SCS in case of wider BW.</w:t>
      </w:r>
    </w:p>
    <w:p w14:paraId="3E3160A2" w14:textId="77777777" w:rsidR="00220683" w:rsidRPr="00220683" w:rsidRDefault="0069263B" w:rsidP="00800C1A">
      <w:pPr>
        <w:numPr>
          <w:ilvl w:val="1"/>
          <w:numId w:val="7"/>
        </w:numPr>
        <w:spacing w:before="50" w:afterLines="50" w:after="120"/>
        <w:rPr>
          <w:rFonts w:eastAsiaTheme="minorEastAsia"/>
          <w:b/>
          <w:iCs/>
          <w:sz w:val="22"/>
          <w:lang w:val="en-US"/>
        </w:rPr>
      </w:pPr>
      <w:r>
        <w:rPr>
          <w:rFonts w:eastAsiaTheme="minorEastAsia" w:hint="eastAsia"/>
          <w:b/>
          <w:iCs/>
          <w:sz w:val="22"/>
          <w:lang w:val="en-US"/>
        </w:rPr>
        <w:t xml:space="preserve">When high UE speed and DS = 100 ns, </w:t>
      </w:r>
    </w:p>
    <w:p w14:paraId="2D9DCB0C" w14:textId="4C1A9AD7" w:rsidR="00800C1A" w:rsidRPr="00D75A9D" w:rsidRDefault="00220683" w:rsidP="00220683">
      <w:pPr>
        <w:numPr>
          <w:ilvl w:val="2"/>
          <w:numId w:val="7"/>
        </w:numPr>
        <w:spacing w:before="50" w:afterLines="50" w:after="120"/>
        <w:rPr>
          <w:rFonts w:eastAsiaTheme="minorEastAsia"/>
          <w:b/>
          <w:iCs/>
          <w:sz w:val="22"/>
          <w:lang w:val="en-US"/>
        </w:rPr>
      </w:pPr>
      <w:r>
        <w:rPr>
          <w:rFonts w:eastAsia="ＭＳ 明朝"/>
          <w:b/>
          <w:iCs/>
          <w:sz w:val="22"/>
          <w:lang w:val="en-US"/>
        </w:rPr>
        <w:t>I</w:t>
      </w:r>
      <w:r>
        <w:rPr>
          <w:rFonts w:eastAsia="ＭＳ 明朝" w:hint="eastAsia"/>
          <w:b/>
          <w:iCs/>
          <w:sz w:val="22"/>
          <w:lang w:val="en-US"/>
        </w:rPr>
        <w:t>n case of 2 DMRS sym</w:t>
      </w:r>
      <w:r w:rsidRPr="00D75A9D">
        <w:rPr>
          <w:rFonts w:eastAsia="ＭＳ 明朝" w:hint="eastAsia"/>
          <w:b/>
          <w:iCs/>
          <w:sz w:val="22"/>
          <w:lang w:val="en-US"/>
        </w:rPr>
        <w:t xml:space="preserve">bols, </w:t>
      </w:r>
      <w:r w:rsidR="006D0ACC" w:rsidRPr="00D75A9D">
        <w:rPr>
          <w:rFonts w:eastAsiaTheme="minorEastAsia" w:hint="eastAsia"/>
          <w:b/>
          <w:iCs/>
          <w:sz w:val="22"/>
          <w:lang w:val="en-US"/>
        </w:rPr>
        <w:t>large performance difference is observed</w:t>
      </w:r>
      <w:r w:rsidR="00CC2CBD" w:rsidRPr="00D75A9D">
        <w:rPr>
          <w:rFonts w:eastAsia="ＭＳ 明朝" w:hint="eastAsia"/>
          <w:b/>
          <w:iCs/>
          <w:sz w:val="22"/>
          <w:lang w:val="en-US"/>
        </w:rPr>
        <w:t xml:space="preserve"> </w:t>
      </w:r>
      <w:r w:rsidR="009B44B9" w:rsidRPr="00D75A9D">
        <w:rPr>
          <w:rFonts w:eastAsiaTheme="minorEastAsia" w:hint="eastAsia"/>
          <w:b/>
          <w:iCs/>
          <w:sz w:val="22"/>
          <w:lang w:val="en-US"/>
        </w:rPr>
        <w:t xml:space="preserve">and larger SCS case is better </w:t>
      </w:r>
      <w:r w:rsidR="0048667D" w:rsidRPr="00D75A9D">
        <w:rPr>
          <w:rFonts w:eastAsiaTheme="minorEastAsia" w:hint="eastAsia"/>
          <w:b/>
          <w:iCs/>
          <w:sz w:val="22"/>
          <w:lang w:val="en-US"/>
        </w:rPr>
        <w:t xml:space="preserve">due to </w:t>
      </w:r>
      <w:r w:rsidR="00AC0216" w:rsidRPr="00D75A9D">
        <w:rPr>
          <w:rFonts w:eastAsiaTheme="minorEastAsia" w:hint="eastAsia"/>
          <w:b/>
          <w:iCs/>
          <w:sz w:val="22"/>
          <w:lang w:val="en-US"/>
        </w:rPr>
        <w:t xml:space="preserve">difference of </w:t>
      </w:r>
      <w:r w:rsidR="006A39E6" w:rsidRPr="00D75A9D">
        <w:rPr>
          <w:rFonts w:eastAsiaTheme="minorEastAsia" w:hint="eastAsia"/>
          <w:b/>
          <w:iCs/>
          <w:sz w:val="22"/>
          <w:lang w:val="en-US"/>
        </w:rPr>
        <w:t>channel tracking performance.</w:t>
      </w:r>
    </w:p>
    <w:p w14:paraId="77B0954E" w14:textId="359433DD" w:rsidR="00220683" w:rsidRPr="00170E11" w:rsidRDefault="00220683" w:rsidP="00220683">
      <w:pPr>
        <w:numPr>
          <w:ilvl w:val="2"/>
          <w:numId w:val="7"/>
        </w:numPr>
        <w:spacing w:before="50" w:afterLines="50" w:after="120"/>
        <w:rPr>
          <w:rFonts w:eastAsiaTheme="minorEastAsia"/>
          <w:b/>
          <w:iCs/>
          <w:sz w:val="22"/>
          <w:lang w:val="en-US"/>
        </w:rPr>
      </w:pPr>
      <w:r>
        <w:rPr>
          <w:rFonts w:eastAsia="ＭＳ 明朝" w:hint="eastAsia"/>
          <w:b/>
          <w:iCs/>
          <w:sz w:val="22"/>
          <w:lang w:val="en-US"/>
        </w:rPr>
        <w:t xml:space="preserve">In case of 3 DMRS symbols, </w:t>
      </w:r>
      <w:r w:rsidRPr="0069263B">
        <w:rPr>
          <w:rFonts w:eastAsiaTheme="minorEastAsia"/>
          <w:b/>
          <w:iCs/>
          <w:sz w:val="22"/>
          <w:lang w:val="en-US"/>
        </w:rPr>
        <w:t>similar performance is observed</w:t>
      </w:r>
      <w:r>
        <w:rPr>
          <w:rFonts w:eastAsia="ＭＳ 明朝" w:hint="eastAsia"/>
          <w:b/>
          <w:iCs/>
          <w:sz w:val="22"/>
          <w:lang w:val="en-US"/>
        </w:rPr>
        <w:t xml:space="preserve"> between 60 and 120 kHz SCSs, and performance degradation is observed for 30 kHz SCS</w:t>
      </w:r>
    </w:p>
    <w:p w14:paraId="769FAB06" w14:textId="24AC5850" w:rsidR="00103A25" w:rsidRPr="00DF12B7" w:rsidRDefault="003F6AEC" w:rsidP="00170E11">
      <w:pPr>
        <w:spacing w:beforeLines="50" w:before="120" w:afterLines="50" w:after="120"/>
        <w:rPr>
          <w:rFonts w:hint="eastAsia"/>
          <w:sz w:val="22"/>
          <w:szCs w:val="18"/>
          <w:lang w:val="en-US"/>
        </w:rPr>
      </w:pPr>
      <w:r>
        <w:rPr>
          <w:rFonts w:hint="eastAsia"/>
          <w:sz w:val="22"/>
          <w:szCs w:val="18"/>
          <w:lang w:val="en-US"/>
        </w:rPr>
        <w:t xml:space="preserve">Based on these observations, </w:t>
      </w:r>
      <w:r w:rsidR="00D75A9D">
        <w:rPr>
          <w:rFonts w:hint="eastAsia"/>
          <w:sz w:val="22"/>
          <w:szCs w:val="18"/>
          <w:lang w:val="en-US"/>
        </w:rPr>
        <w:t xml:space="preserve">at least 60 or 120 kHz SCS </w:t>
      </w:r>
      <w:r w:rsidR="009E0E6A">
        <w:rPr>
          <w:rFonts w:hint="eastAsia"/>
          <w:sz w:val="22"/>
          <w:szCs w:val="18"/>
          <w:lang w:val="en-US"/>
        </w:rPr>
        <w:t xml:space="preserve">will be reasonable. Regarding which should be adopted, </w:t>
      </w:r>
      <w:r w:rsidR="00103A25">
        <w:rPr>
          <w:rFonts w:hint="eastAsia"/>
          <w:sz w:val="22"/>
          <w:szCs w:val="18"/>
          <w:lang w:val="en-US"/>
        </w:rPr>
        <w:t xml:space="preserve">it </w:t>
      </w:r>
      <w:r w:rsidR="000810FB">
        <w:rPr>
          <w:rFonts w:hint="eastAsia"/>
          <w:sz w:val="22"/>
          <w:szCs w:val="18"/>
          <w:lang w:val="en-US"/>
        </w:rPr>
        <w:t>is</w:t>
      </w:r>
      <w:r w:rsidR="00103A25">
        <w:rPr>
          <w:rFonts w:hint="eastAsia"/>
          <w:sz w:val="22"/>
          <w:szCs w:val="18"/>
          <w:lang w:val="en-US"/>
        </w:rPr>
        <w:t xml:space="preserve"> better to consider other aspects. From </w:t>
      </w:r>
      <w:r w:rsidR="001A501D">
        <w:rPr>
          <w:rFonts w:hint="eastAsia"/>
          <w:sz w:val="22"/>
          <w:szCs w:val="18"/>
          <w:lang w:val="en-US"/>
        </w:rPr>
        <w:t>easier CA perspective, 60 kHz</w:t>
      </w:r>
      <w:r w:rsidR="00C056A6">
        <w:rPr>
          <w:rFonts w:hint="eastAsia"/>
          <w:sz w:val="22"/>
          <w:szCs w:val="18"/>
          <w:lang w:val="en-US"/>
        </w:rPr>
        <w:t xml:space="preserve"> </w:t>
      </w:r>
      <w:r w:rsidR="000810FB">
        <w:rPr>
          <w:rFonts w:hint="eastAsia"/>
          <w:sz w:val="22"/>
          <w:szCs w:val="18"/>
          <w:lang w:val="en-US"/>
        </w:rPr>
        <w:t xml:space="preserve">could be better since in FR1-FR3 CA, which </w:t>
      </w:r>
      <w:r w:rsidR="004E5CEB">
        <w:rPr>
          <w:rFonts w:hint="eastAsia"/>
          <w:sz w:val="22"/>
          <w:szCs w:val="18"/>
          <w:lang w:val="en-US"/>
        </w:rPr>
        <w:t xml:space="preserve">will be typical usages of FR3 in real fields, </w:t>
      </w:r>
      <w:r w:rsidR="0093194F">
        <w:rPr>
          <w:rFonts w:hint="eastAsia"/>
          <w:sz w:val="22"/>
          <w:szCs w:val="18"/>
          <w:lang w:val="en-US"/>
        </w:rPr>
        <w:t xml:space="preserve">scheduler for all CCs can work based on 60 kHz SCS. Scheduler will refer to the highest </w:t>
      </w:r>
      <w:r w:rsidR="00373367">
        <w:rPr>
          <w:rFonts w:hint="eastAsia"/>
          <w:sz w:val="22"/>
          <w:szCs w:val="18"/>
          <w:lang w:val="en-US"/>
        </w:rPr>
        <w:t xml:space="preserve">SCS among CCs in CA, thus applying 120 kHz SCS </w:t>
      </w:r>
      <w:r w:rsidR="006E6F65">
        <w:rPr>
          <w:rFonts w:hint="eastAsia"/>
          <w:sz w:val="22"/>
          <w:szCs w:val="18"/>
          <w:lang w:val="en-US"/>
        </w:rPr>
        <w:t xml:space="preserve">leads to more complicated </w:t>
      </w:r>
      <w:r w:rsidR="00D74EE0">
        <w:rPr>
          <w:rFonts w:hint="eastAsia"/>
          <w:sz w:val="22"/>
          <w:szCs w:val="18"/>
          <w:lang w:val="en-US"/>
        </w:rPr>
        <w:t>BS scheduler. Meanwhile, from easier spec/BS design perspective, 120 kHz SCS could be better</w:t>
      </w:r>
      <w:r w:rsidR="008F0A6A">
        <w:rPr>
          <w:rFonts w:hint="eastAsia"/>
          <w:sz w:val="22"/>
          <w:szCs w:val="18"/>
          <w:lang w:val="en-US"/>
        </w:rPr>
        <w:t>.</w:t>
      </w:r>
      <w:r w:rsidR="00D74EE0">
        <w:rPr>
          <w:rFonts w:hint="eastAsia"/>
          <w:sz w:val="22"/>
          <w:szCs w:val="18"/>
          <w:lang w:val="en-US"/>
        </w:rPr>
        <w:t xml:space="preserve"> 120 kHz will be supported for FR2</w:t>
      </w:r>
      <w:r w:rsidR="00DF12B7">
        <w:rPr>
          <w:rFonts w:hint="eastAsia"/>
          <w:sz w:val="22"/>
          <w:szCs w:val="18"/>
          <w:lang w:val="en-US"/>
        </w:rPr>
        <w:t xml:space="preserve"> and thereby discussion/</w:t>
      </w:r>
      <w:r w:rsidR="00DF12B7">
        <w:rPr>
          <w:sz w:val="22"/>
          <w:szCs w:val="18"/>
          <w:lang w:val="en-US"/>
        </w:rPr>
        <w:t>implementation</w:t>
      </w:r>
      <w:r w:rsidR="00DF12B7">
        <w:rPr>
          <w:rFonts w:hint="eastAsia"/>
          <w:sz w:val="22"/>
          <w:szCs w:val="18"/>
          <w:lang w:val="en-US"/>
        </w:rPr>
        <w:t xml:space="preserve"> can be common between 15 GHz and FR2. </w:t>
      </w:r>
      <w:r w:rsidR="008F0A6A">
        <w:rPr>
          <w:rFonts w:hint="eastAsia"/>
          <w:sz w:val="22"/>
          <w:szCs w:val="18"/>
          <w:lang w:val="en-US"/>
        </w:rPr>
        <w:t>In addition, assuming analogue BF in 15 GHz, multiple SSB beams can be mapped more flexibly in case of 120 kHz SCS.</w:t>
      </w:r>
    </w:p>
    <w:p w14:paraId="61D78921" w14:textId="268D0F15" w:rsidR="00AD3BA4" w:rsidRPr="00800C1A" w:rsidRDefault="008B1E42" w:rsidP="00170E11">
      <w:pPr>
        <w:spacing w:beforeLines="50" w:before="120" w:afterLines="50" w:after="120"/>
        <w:rPr>
          <w:sz w:val="22"/>
          <w:szCs w:val="18"/>
          <w:lang w:val="en-US"/>
        </w:rPr>
      </w:pPr>
      <w:r>
        <w:rPr>
          <w:rFonts w:hint="eastAsia"/>
          <w:sz w:val="22"/>
          <w:szCs w:val="18"/>
          <w:lang w:val="en-US"/>
        </w:rPr>
        <w:t xml:space="preserve">From our perspective, the latter is </w:t>
      </w:r>
      <w:r w:rsidR="008F0A6A">
        <w:rPr>
          <w:rFonts w:hint="eastAsia"/>
          <w:sz w:val="22"/>
          <w:szCs w:val="18"/>
          <w:lang w:val="en-US"/>
        </w:rPr>
        <w:t xml:space="preserve">slightly </w:t>
      </w:r>
      <w:r>
        <w:rPr>
          <w:rFonts w:hint="eastAsia"/>
          <w:sz w:val="22"/>
          <w:szCs w:val="18"/>
          <w:lang w:val="en-US"/>
        </w:rPr>
        <w:t xml:space="preserve">more important aspect and </w:t>
      </w:r>
      <w:r w:rsidR="000418F6">
        <w:rPr>
          <w:rFonts w:hint="eastAsia"/>
          <w:sz w:val="22"/>
          <w:szCs w:val="18"/>
          <w:lang w:val="en-US"/>
        </w:rPr>
        <w:t>ther</w:t>
      </w:r>
      <w:r w:rsidR="008F0A6A">
        <w:rPr>
          <w:rFonts w:hint="eastAsia"/>
          <w:sz w:val="22"/>
          <w:szCs w:val="18"/>
          <w:lang w:val="en-US"/>
        </w:rPr>
        <w:t>e</w:t>
      </w:r>
      <w:r w:rsidR="000418F6">
        <w:rPr>
          <w:rFonts w:hint="eastAsia"/>
          <w:sz w:val="22"/>
          <w:szCs w:val="18"/>
          <w:lang w:val="en-US"/>
        </w:rPr>
        <w:t>fore</w:t>
      </w:r>
      <w:r w:rsidR="009E0E6A">
        <w:rPr>
          <w:rFonts w:hint="eastAsia"/>
          <w:sz w:val="22"/>
          <w:szCs w:val="18"/>
          <w:lang w:val="en-US"/>
        </w:rPr>
        <w:t xml:space="preserve"> </w:t>
      </w:r>
      <w:r w:rsidR="003F6AEC">
        <w:rPr>
          <w:rFonts w:hint="eastAsia"/>
          <w:sz w:val="22"/>
          <w:szCs w:val="18"/>
          <w:lang w:val="en-US"/>
        </w:rPr>
        <w:t>we submit the following proposals:</w:t>
      </w:r>
    </w:p>
    <w:p w14:paraId="340F7E24" w14:textId="5F8FB0D5" w:rsidR="00C54FB3" w:rsidRPr="003D613B" w:rsidRDefault="00C54FB3" w:rsidP="00C54FB3">
      <w:pPr>
        <w:spacing w:before="50" w:afterLines="50" w:after="120"/>
        <w:rPr>
          <w:rFonts w:eastAsiaTheme="minorEastAsia"/>
          <w:b/>
          <w:sz w:val="22"/>
          <w:u w:val="single"/>
          <w:lang w:val="en-US"/>
        </w:rPr>
      </w:pPr>
      <w:r w:rsidRPr="003D613B">
        <w:rPr>
          <w:rFonts w:eastAsiaTheme="minorEastAsia"/>
          <w:b/>
          <w:sz w:val="22"/>
          <w:u w:val="single"/>
          <w:lang w:val="en-US"/>
        </w:rPr>
        <w:t xml:space="preserve">Proposal </w:t>
      </w:r>
      <w:r w:rsidR="0096408C">
        <w:rPr>
          <w:rFonts w:eastAsiaTheme="minorEastAsia" w:hint="eastAsia"/>
          <w:b/>
          <w:sz w:val="22"/>
          <w:u w:val="single"/>
          <w:lang w:val="en-US"/>
        </w:rPr>
        <w:t>6</w:t>
      </w:r>
      <w:r w:rsidRPr="003D613B">
        <w:rPr>
          <w:rFonts w:eastAsiaTheme="minorEastAsia"/>
          <w:b/>
          <w:sz w:val="22"/>
          <w:u w:val="single"/>
          <w:lang w:val="en-US"/>
        </w:rPr>
        <w:t>:</w:t>
      </w:r>
    </w:p>
    <w:p w14:paraId="51670CA2" w14:textId="23233284" w:rsidR="00C54FB3" w:rsidRPr="00C54FB3" w:rsidRDefault="00C54FB3" w:rsidP="00C54FB3">
      <w:pPr>
        <w:numPr>
          <w:ilvl w:val="0"/>
          <w:numId w:val="7"/>
        </w:numPr>
        <w:spacing w:before="50" w:afterLines="50" w:after="120"/>
        <w:rPr>
          <w:rFonts w:eastAsiaTheme="minorEastAsia"/>
          <w:b/>
          <w:bCs/>
          <w:iCs/>
          <w:sz w:val="22"/>
          <w:lang w:val="en-US"/>
        </w:rPr>
      </w:pPr>
      <w:r>
        <w:rPr>
          <w:rFonts w:eastAsiaTheme="minorEastAsia" w:hint="eastAsia"/>
          <w:b/>
          <w:bCs/>
          <w:iCs/>
          <w:sz w:val="22"/>
        </w:rPr>
        <w:t xml:space="preserve">For around 15 GHz, </w:t>
      </w:r>
      <w:r w:rsidR="00C2534A" w:rsidRPr="00C2534A">
        <w:rPr>
          <w:rFonts w:eastAsiaTheme="minorEastAsia"/>
          <w:b/>
          <w:bCs/>
          <w:iCs/>
          <w:sz w:val="22"/>
        </w:rPr>
        <w:t>RAN1 to discuss whether/how to handle performance degradation due to phase noise</w:t>
      </w:r>
      <w:r>
        <w:rPr>
          <w:rFonts w:eastAsiaTheme="minorEastAsia" w:hint="eastAsia"/>
          <w:b/>
          <w:bCs/>
          <w:iCs/>
          <w:sz w:val="22"/>
        </w:rPr>
        <w:t>.</w:t>
      </w:r>
    </w:p>
    <w:p w14:paraId="612DB3E5" w14:textId="115CDD36" w:rsidR="00C54FB3" w:rsidRPr="003D613B" w:rsidRDefault="00C54FB3" w:rsidP="00C54FB3">
      <w:pPr>
        <w:spacing w:before="50" w:afterLines="50" w:after="120"/>
        <w:rPr>
          <w:rFonts w:eastAsiaTheme="minorEastAsia"/>
          <w:b/>
          <w:sz w:val="22"/>
          <w:u w:val="single"/>
          <w:lang w:val="en-US"/>
        </w:rPr>
      </w:pPr>
      <w:r w:rsidRPr="003D613B">
        <w:rPr>
          <w:rFonts w:eastAsiaTheme="minorEastAsia"/>
          <w:b/>
          <w:sz w:val="22"/>
          <w:u w:val="single"/>
          <w:lang w:val="en-US"/>
        </w:rPr>
        <w:t xml:space="preserve">Proposal </w:t>
      </w:r>
      <w:r w:rsidR="0096408C">
        <w:rPr>
          <w:rFonts w:eastAsiaTheme="minorEastAsia" w:hint="eastAsia"/>
          <w:b/>
          <w:sz w:val="22"/>
          <w:u w:val="single"/>
          <w:lang w:val="en-US"/>
        </w:rPr>
        <w:t>7</w:t>
      </w:r>
      <w:r w:rsidRPr="003D613B">
        <w:rPr>
          <w:rFonts w:eastAsiaTheme="minorEastAsia"/>
          <w:b/>
          <w:sz w:val="22"/>
          <w:u w:val="single"/>
          <w:lang w:val="en-US"/>
        </w:rPr>
        <w:t>:</w:t>
      </w:r>
    </w:p>
    <w:p w14:paraId="7E20AEDF" w14:textId="2BDB5F5B" w:rsidR="00C54FB3" w:rsidRPr="00C54FB3" w:rsidRDefault="00C54FB3" w:rsidP="00C54FB3">
      <w:pPr>
        <w:numPr>
          <w:ilvl w:val="0"/>
          <w:numId w:val="7"/>
        </w:numPr>
        <w:spacing w:before="50" w:afterLines="50" w:after="120"/>
        <w:rPr>
          <w:rFonts w:eastAsiaTheme="minorEastAsia"/>
          <w:b/>
          <w:bCs/>
          <w:iCs/>
          <w:sz w:val="22"/>
          <w:lang w:val="en-US"/>
        </w:rPr>
      </w:pPr>
      <w:r>
        <w:rPr>
          <w:rFonts w:eastAsiaTheme="minorEastAsia" w:hint="eastAsia"/>
          <w:b/>
          <w:bCs/>
          <w:iCs/>
          <w:sz w:val="22"/>
        </w:rPr>
        <w:t xml:space="preserve">For around 15 GHz, </w:t>
      </w:r>
      <w:r w:rsidR="00C2534A">
        <w:rPr>
          <w:rFonts w:eastAsiaTheme="minorEastAsia" w:hint="eastAsia"/>
          <w:b/>
          <w:bCs/>
          <w:iCs/>
          <w:sz w:val="22"/>
        </w:rPr>
        <w:t>s</w:t>
      </w:r>
      <w:r w:rsidR="00C2534A" w:rsidRPr="00C2534A">
        <w:rPr>
          <w:rFonts w:eastAsiaTheme="minorEastAsia"/>
          <w:b/>
          <w:bCs/>
          <w:iCs/>
          <w:sz w:val="22"/>
        </w:rPr>
        <w:t>uppo</w:t>
      </w:r>
      <w:r w:rsidR="00C2534A" w:rsidRPr="008F0A6A">
        <w:rPr>
          <w:rFonts w:eastAsiaTheme="minorEastAsia"/>
          <w:b/>
          <w:bCs/>
          <w:iCs/>
          <w:sz w:val="22"/>
        </w:rPr>
        <w:t>rt 120 k</w:t>
      </w:r>
      <w:r w:rsidR="00C2534A" w:rsidRPr="00C2534A">
        <w:rPr>
          <w:rFonts w:eastAsiaTheme="minorEastAsia"/>
          <w:b/>
          <w:bCs/>
          <w:iCs/>
          <w:sz w:val="22"/>
        </w:rPr>
        <w:t>Hz SCS for around 15 GHz assuming that larger DS such as 300 ns is not typical</w:t>
      </w:r>
      <w:r>
        <w:rPr>
          <w:rFonts w:eastAsiaTheme="minorEastAsia" w:hint="eastAsia"/>
          <w:b/>
          <w:bCs/>
          <w:iCs/>
          <w:sz w:val="22"/>
        </w:rPr>
        <w:t>.</w:t>
      </w:r>
    </w:p>
    <w:p w14:paraId="477EF122" w14:textId="77777777" w:rsidR="003C0C44" w:rsidRDefault="003C0C44" w:rsidP="004224C5">
      <w:pPr>
        <w:spacing w:beforeLines="50" w:before="120" w:afterLines="50" w:after="120"/>
        <w:rPr>
          <w:sz w:val="22"/>
          <w:szCs w:val="18"/>
          <w:lang w:val="en-US"/>
        </w:rPr>
      </w:pPr>
    </w:p>
    <w:p w14:paraId="35588C58" w14:textId="4F795121" w:rsidR="00C2534A" w:rsidRDefault="00C2534A" w:rsidP="004224C5">
      <w:pPr>
        <w:spacing w:beforeLines="50" w:before="120" w:afterLines="50" w:after="120"/>
        <w:rPr>
          <w:sz w:val="22"/>
          <w:szCs w:val="18"/>
          <w:lang w:val="en-US"/>
        </w:rPr>
      </w:pPr>
      <w:r>
        <w:rPr>
          <w:rFonts w:hint="eastAsia"/>
          <w:sz w:val="22"/>
          <w:szCs w:val="18"/>
          <w:lang w:val="en-US"/>
        </w:rPr>
        <w:t xml:space="preserve">Regarding </w:t>
      </w:r>
      <w:r w:rsidR="00665391">
        <w:rPr>
          <w:rFonts w:hint="eastAsia"/>
          <w:sz w:val="22"/>
          <w:szCs w:val="18"/>
          <w:lang w:val="en-US"/>
        </w:rPr>
        <w:t xml:space="preserve">max CBW, 400 MHz CBW </w:t>
      </w:r>
      <w:r w:rsidR="00681907">
        <w:rPr>
          <w:rFonts w:hint="eastAsia"/>
          <w:sz w:val="22"/>
          <w:szCs w:val="18"/>
          <w:lang w:val="en-US"/>
        </w:rPr>
        <w:t xml:space="preserve">can naturally be selected as </w:t>
      </w:r>
      <w:r w:rsidR="008A0C53">
        <w:rPr>
          <w:rFonts w:hint="eastAsia"/>
          <w:sz w:val="22"/>
          <w:szCs w:val="18"/>
          <w:lang w:val="en-US"/>
        </w:rPr>
        <w:t>there is no need to implement 16k FFT at UE side.</w:t>
      </w:r>
    </w:p>
    <w:p w14:paraId="4FE0BDD6" w14:textId="1BA79055" w:rsidR="008A0C53" w:rsidRPr="003D613B" w:rsidRDefault="008A0C53" w:rsidP="008A0C53">
      <w:pPr>
        <w:spacing w:before="50" w:afterLines="50" w:after="120"/>
        <w:rPr>
          <w:rFonts w:eastAsiaTheme="minorEastAsia"/>
          <w:b/>
          <w:sz w:val="22"/>
          <w:u w:val="single"/>
          <w:lang w:val="en-US"/>
        </w:rPr>
      </w:pPr>
      <w:r w:rsidRPr="003D613B">
        <w:rPr>
          <w:rFonts w:eastAsiaTheme="minorEastAsia"/>
          <w:b/>
          <w:sz w:val="22"/>
          <w:u w:val="single"/>
          <w:lang w:val="en-US"/>
        </w:rPr>
        <w:t xml:space="preserve">Proposal </w:t>
      </w:r>
      <w:r w:rsidR="0096408C">
        <w:rPr>
          <w:rFonts w:eastAsiaTheme="minorEastAsia" w:hint="eastAsia"/>
          <w:b/>
          <w:sz w:val="22"/>
          <w:u w:val="single"/>
          <w:lang w:val="en-US"/>
        </w:rPr>
        <w:t>8</w:t>
      </w:r>
      <w:r w:rsidRPr="003D613B">
        <w:rPr>
          <w:rFonts w:eastAsiaTheme="minorEastAsia"/>
          <w:b/>
          <w:sz w:val="22"/>
          <w:u w:val="single"/>
          <w:lang w:val="en-US"/>
        </w:rPr>
        <w:t>:</w:t>
      </w:r>
    </w:p>
    <w:p w14:paraId="7BDFA955" w14:textId="0D52F460" w:rsidR="008A0C53" w:rsidRPr="00C54FB3" w:rsidRDefault="008A0C53" w:rsidP="008A0C53">
      <w:pPr>
        <w:numPr>
          <w:ilvl w:val="0"/>
          <w:numId w:val="7"/>
        </w:numPr>
        <w:spacing w:before="50" w:afterLines="50" w:after="120"/>
        <w:rPr>
          <w:rFonts w:eastAsiaTheme="minorEastAsia"/>
          <w:b/>
          <w:bCs/>
          <w:iCs/>
          <w:sz w:val="22"/>
          <w:lang w:val="en-US"/>
        </w:rPr>
      </w:pPr>
      <w:r>
        <w:rPr>
          <w:rFonts w:eastAsiaTheme="minorEastAsia" w:hint="eastAsia"/>
          <w:b/>
          <w:bCs/>
          <w:iCs/>
          <w:sz w:val="22"/>
        </w:rPr>
        <w:t xml:space="preserve">For around 15 GHz, </w:t>
      </w:r>
      <w:r w:rsidR="00852706" w:rsidRPr="00852706">
        <w:rPr>
          <w:rFonts w:eastAsiaTheme="minorEastAsia"/>
          <w:b/>
          <w:bCs/>
          <w:iCs/>
          <w:sz w:val="22"/>
        </w:rPr>
        <w:t>support max 400 MHz CBW wit</w:t>
      </w:r>
      <w:r w:rsidR="00852706" w:rsidRPr="008F0A6A">
        <w:rPr>
          <w:rFonts w:eastAsiaTheme="minorEastAsia"/>
          <w:b/>
          <w:bCs/>
          <w:iCs/>
          <w:sz w:val="22"/>
        </w:rPr>
        <w:t xml:space="preserve">h </w:t>
      </w:r>
      <w:r w:rsidR="00AF0F26" w:rsidRPr="008F0A6A">
        <w:rPr>
          <w:rFonts w:eastAsiaTheme="minorEastAsia" w:hint="eastAsia"/>
          <w:b/>
          <w:bCs/>
          <w:iCs/>
          <w:sz w:val="22"/>
        </w:rPr>
        <w:t>4k</w:t>
      </w:r>
      <w:r w:rsidR="00852706" w:rsidRPr="00852706">
        <w:rPr>
          <w:rFonts w:eastAsiaTheme="minorEastAsia"/>
          <w:b/>
          <w:bCs/>
          <w:iCs/>
          <w:sz w:val="22"/>
        </w:rPr>
        <w:t xml:space="preserve"> FFT for a single carrier from UE perspective</w:t>
      </w:r>
      <w:r>
        <w:rPr>
          <w:rFonts w:eastAsiaTheme="minorEastAsia" w:hint="eastAsia"/>
          <w:b/>
          <w:bCs/>
          <w:iCs/>
          <w:sz w:val="22"/>
        </w:rPr>
        <w:t>.</w:t>
      </w:r>
    </w:p>
    <w:p w14:paraId="6B5C6868" w14:textId="77777777" w:rsidR="00C2534A" w:rsidRPr="00C2534A" w:rsidRDefault="00C2534A" w:rsidP="004224C5">
      <w:pPr>
        <w:spacing w:beforeLines="50" w:before="120" w:afterLines="50" w:after="120"/>
        <w:rPr>
          <w:sz w:val="22"/>
          <w:szCs w:val="18"/>
          <w:lang w:val="en-US"/>
        </w:rPr>
      </w:pPr>
    </w:p>
    <w:p w14:paraId="00CBAC1D" w14:textId="34F253AA" w:rsidR="0062544A" w:rsidRPr="003D613B" w:rsidRDefault="0062544A" w:rsidP="0062544A">
      <w:pPr>
        <w:keepNext/>
        <w:numPr>
          <w:ilvl w:val="2"/>
          <w:numId w:val="5"/>
        </w:numPr>
        <w:tabs>
          <w:tab w:val="left" w:pos="0"/>
        </w:tabs>
        <w:spacing w:before="240" w:after="120"/>
        <w:jc w:val="both"/>
        <w:outlineLvl w:val="2"/>
        <w:rPr>
          <w:rFonts w:ascii="Arial" w:eastAsia="DengXian" w:hAnsi="Arial"/>
          <w:b/>
          <w:kern w:val="28"/>
          <w:sz w:val="22"/>
          <w:szCs w:val="22"/>
          <w:lang w:val="en-US" w:eastAsia="zh-CN"/>
        </w:rPr>
      </w:pPr>
      <w:r>
        <w:rPr>
          <w:rFonts w:ascii="Arial" w:eastAsiaTheme="minorEastAsia" w:hAnsi="Arial" w:hint="eastAsia"/>
          <w:b/>
          <w:kern w:val="28"/>
          <w:sz w:val="22"/>
          <w:szCs w:val="22"/>
          <w:lang w:val="en-US"/>
        </w:rPr>
        <w:t>Additional SCS for SSB</w:t>
      </w:r>
    </w:p>
    <w:tbl>
      <w:tblPr>
        <w:tblStyle w:val="afc"/>
        <w:tblW w:w="0" w:type="auto"/>
        <w:tblLook w:val="04A0" w:firstRow="1" w:lastRow="0" w:firstColumn="1" w:lastColumn="0" w:noHBand="0" w:noVBand="1"/>
      </w:tblPr>
      <w:tblGrid>
        <w:gridCol w:w="9962"/>
      </w:tblGrid>
      <w:tr w:rsidR="00FC1BC9" w:rsidRPr="00B95B62" w14:paraId="222BCF0E" w14:textId="77777777" w:rsidTr="00FC1BC9">
        <w:tc>
          <w:tcPr>
            <w:tcW w:w="9962" w:type="dxa"/>
          </w:tcPr>
          <w:p w14:paraId="4AA212DA" w14:textId="77777777" w:rsidR="00F1345C" w:rsidRPr="00B95B62" w:rsidRDefault="00F1345C" w:rsidP="00F1345C">
            <w:pPr>
              <w:spacing w:after="0"/>
              <w:rPr>
                <w:rFonts w:ascii="Times" w:eastAsia="DengXian" w:hAnsi="Times"/>
                <w:sz w:val="20"/>
                <w:highlight w:val="green"/>
                <w:lang w:eastAsia="zh-CN"/>
              </w:rPr>
            </w:pPr>
            <w:r w:rsidRPr="00B95B62">
              <w:rPr>
                <w:rFonts w:ascii="Times" w:eastAsia="DengXian" w:hAnsi="Times" w:hint="eastAsia"/>
                <w:sz w:val="20"/>
                <w:highlight w:val="green"/>
                <w:lang w:eastAsia="zh-CN"/>
              </w:rPr>
              <w:t>Agreement</w:t>
            </w:r>
          </w:p>
          <w:p w14:paraId="46BA0A04" w14:textId="77777777" w:rsidR="00F1345C" w:rsidRPr="00B95B62" w:rsidRDefault="00F1345C" w:rsidP="00F1345C">
            <w:pPr>
              <w:spacing w:after="0"/>
              <w:rPr>
                <w:rFonts w:ascii="Times" w:eastAsia="DengXian" w:hAnsi="Times"/>
                <w:sz w:val="20"/>
                <w:lang w:eastAsia="zh-CN"/>
              </w:rPr>
            </w:pPr>
            <w:r w:rsidRPr="00B95B62">
              <w:rPr>
                <w:rFonts w:ascii="Times" w:eastAsia="DengXian" w:hAnsi="Times" w:hint="eastAsia"/>
                <w:sz w:val="20"/>
                <w:lang w:eastAsia="zh-CN"/>
              </w:rPr>
              <w:t>6GR study assumes same SCS between 6GR Sync signals and other</w:t>
            </w:r>
            <w:r w:rsidRPr="00B95B62">
              <w:rPr>
                <w:rFonts w:ascii="Times" w:eastAsia="Batang" w:hAnsi="Times" w:hint="eastAsia"/>
                <w:sz w:val="20"/>
                <w:lang w:eastAsia="en-US"/>
              </w:rPr>
              <w:t xml:space="preserve"> channels/signals (except P</w:t>
            </w:r>
            <w:r w:rsidRPr="00B95B62">
              <w:rPr>
                <w:rFonts w:ascii="Times" w:eastAsia="DengXian" w:hAnsi="Times" w:hint="eastAsia"/>
                <w:sz w:val="20"/>
                <w:lang w:eastAsia="zh-CN"/>
              </w:rPr>
              <w:t>RACH)</w:t>
            </w:r>
            <w:r w:rsidRPr="00B95B62">
              <w:rPr>
                <w:rFonts w:ascii="Times" w:eastAsia="Batang" w:hAnsi="Times"/>
                <w:sz w:val="20"/>
                <w:lang w:eastAsia="en-US"/>
              </w:rPr>
              <w:t xml:space="preserve"> </w:t>
            </w:r>
            <w:r w:rsidRPr="00B95B62">
              <w:rPr>
                <w:rFonts w:ascii="Times" w:eastAsia="DengXian" w:hAnsi="Times" w:hint="eastAsia"/>
                <w:sz w:val="20"/>
                <w:lang w:eastAsia="zh-CN"/>
              </w:rPr>
              <w:t>for a given band</w:t>
            </w:r>
            <w:r w:rsidRPr="00B95B62">
              <w:rPr>
                <w:rFonts w:ascii="Times" w:eastAsia="Batang" w:hAnsi="Times" w:hint="eastAsia"/>
                <w:sz w:val="20"/>
                <w:lang w:eastAsia="en-US"/>
              </w:rPr>
              <w:t xml:space="preserve">. </w:t>
            </w:r>
          </w:p>
          <w:p w14:paraId="6A1F069B" w14:textId="77777777" w:rsidR="00F1345C" w:rsidRPr="00B95B62" w:rsidRDefault="00F1345C" w:rsidP="00F1345C">
            <w:pPr>
              <w:numPr>
                <w:ilvl w:val="0"/>
                <w:numId w:val="18"/>
              </w:numPr>
              <w:spacing w:after="0"/>
              <w:ind w:leftChars="200" w:left="920"/>
              <w:rPr>
                <w:rFonts w:ascii="Times" w:eastAsia="Batang" w:hAnsi="Times"/>
                <w:sz w:val="20"/>
                <w:lang w:eastAsia="x-none"/>
              </w:rPr>
            </w:pPr>
            <w:r w:rsidRPr="00B95B62">
              <w:rPr>
                <w:rFonts w:ascii="Times" w:eastAsia="DengXian" w:hAnsi="Times" w:hint="eastAsia"/>
                <w:sz w:val="20"/>
                <w:lang w:val="en-US" w:eastAsia="zh-CN"/>
              </w:rPr>
              <w:t xml:space="preserve">FFS: same/different SCS between </w:t>
            </w:r>
            <w:r w:rsidRPr="00B95B62">
              <w:rPr>
                <w:rFonts w:ascii="Times" w:eastAsia="Batang" w:hAnsi="Times"/>
                <w:sz w:val="20"/>
                <w:lang w:val="en-US" w:eastAsia="zh-CN"/>
              </w:rPr>
              <w:t>6GR sync signal</w:t>
            </w:r>
            <w:r w:rsidRPr="00B95B62">
              <w:rPr>
                <w:rFonts w:ascii="Times" w:eastAsia="DengXian" w:hAnsi="Times" w:hint="eastAsia"/>
                <w:sz w:val="20"/>
                <w:lang w:val="en-US" w:eastAsia="zh-CN"/>
              </w:rPr>
              <w:t xml:space="preserve"> and other </w:t>
            </w:r>
            <w:r w:rsidRPr="00B95B62">
              <w:rPr>
                <w:rFonts w:ascii="Times" w:eastAsia="Batang" w:hAnsi="Times" w:hint="eastAsia"/>
                <w:sz w:val="20"/>
                <w:lang w:eastAsia="x-none"/>
              </w:rPr>
              <w:t>channels/signals (except P</w:t>
            </w:r>
            <w:r w:rsidRPr="00B95B62">
              <w:rPr>
                <w:rFonts w:ascii="Times" w:eastAsia="DengXian" w:hAnsi="Times" w:hint="eastAsia"/>
                <w:sz w:val="20"/>
                <w:lang w:eastAsia="zh-CN"/>
              </w:rPr>
              <w:t>RACH)</w:t>
            </w:r>
            <w:r w:rsidRPr="00B95B62">
              <w:rPr>
                <w:rFonts w:ascii="Times" w:eastAsia="DengXian" w:hAnsi="Times" w:hint="eastAsia"/>
                <w:sz w:val="20"/>
                <w:lang w:val="en-US" w:eastAsia="zh-CN"/>
              </w:rPr>
              <w:t xml:space="preserve"> for </w:t>
            </w:r>
            <w:r w:rsidRPr="00B95B62">
              <w:rPr>
                <w:rFonts w:ascii="Times" w:eastAsia="DengXian" w:hAnsi="Times" w:hint="eastAsia"/>
                <w:sz w:val="20"/>
                <w:lang w:eastAsia="zh-CN"/>
              </w:rPr>
              <w:t>FR2-1</w:t>
            </w:r>
            <w:r w:rsidRPr="00B95B62">
              <w:rPr>
                <w:rFonts w:ascii="Times" w:eastAsia="Batang" w:hAnsi="Times" w:hint="eastAsia"/>
                <w:sz w:val="20"/>
                <w:lang w:eastAsia="x-none"/>
              </w:rPr>
              <w:t>.</w:t>
            </w:r>
          </w:p>
          <w:p w14:paraId="56A5654B" w14:textId="376B1F15" w:rsidR="00FC1BC9" w:rsidRPr="00B95B62" w:rsidRDefault="00F1345C" w:rsidP="00F1345C">
            <w:pPr>
              <w:numPr>
                <w:ilvl w:val="0"/>
                <w:numId w:val="18"/>
              </w:numPr>
              <w:spacing w:after="0"/>
              <w:ind w:leftChars="200" w:left="920"/>
              <w:rPr>
                <w:rFonts w:ascii="Times" w:eastAsia="Batang" w:hAnsi="Times"/>
                <w:sz w:val="20"/>
                <w:lang w:eastAsia="x-none"/>
              </w:rPr>
            </w:pPr>
            <w:r w:rsidRPr="00B95B62">
              <w:rPr>
                <w:rFonts w:ascii="Times" w:eastAsia="DengXian" w:hAnsi="Times" w:hint="eastAsia"/>
                <w:sz w:val="20"/>
                <w:lang w:eastAsia="zh-CN"/>
              </w:rPr>
              <w:t>Note</w:t>
            </w:r>
            <w:r w:rsidRPr="00B95B62">
              <w:rPr>
                <w:rFonts w:ascii="Times" w:eastAsia="Batang" w:hAnsi="Times" w:hint="eastAsia"/>
                <w:sz w:val="20"/>
                <w:lang w:eastAsia="x-none"/>
              </w:rPr>
              <w:t>:</w:t>
            </w:r>
            <w:r w:rsidRPr="00B95B62">
              <w:rPr>
                <w:rFonts w:ascii="Times" w:eastAsia="DengXian" w:hAnsi="Times" w:hint="eastAsia"/>
                <w:sz w:val="20"/>
                <w:lang w:eastAsia="zh-CN"/>
              </w:rPr>
              <w:t xml:space="preserve"> ISAC is </w:t>
            </w:r>
            <w:r w:rsidRPr="00B95B62">
              <w:rPr>
                <w:rFonts w:ascii="Times" w:eastAsia="DengXian" w:hAnsi="Times"/>
                <w:sz w:val="20"/>
                <w:lang w:eastAsia="zh-CN"/>
              </w:rPr>
              <w:t>separate</w:t>
            </w:r>
            <w:proofErr w:type="spellStart"/>
            <w:r w:rsidRPr="00B95B62">
              <w:rPr>
                <w:rFonts w:ascii="Times" w:eastAsia="DengXian" w:hAnsi="Times" w:hint="eastAsia"/>
                <w:sz w:val="20"/>
                <w:lang w:val="en-US" w:eastAsia="zh-CN"/>
              </w:rPr>
              <w:t>ly</w:t>
            </w:r>
            <w:proofErr w:type="spellEnd"/>
            <w:r w:rsidRPr="00B95B62">
              <w:rPr>
                <w:rFonts w:ascii="Times" w:eastAsia="DengXian" w:hAnsi="Times" w:hint="eastAsia"/>
                <w:sz w:val="20"/>
                <w:lang w:eastAsia="zh-CN"/>
              </w:rPr>
              <w:t xml:space="preserve"> discussed in ISAC session.</w:t>
            </w:r>
          </w:p>
        </w:tc>
      </w:tr>
    </w:tbl>
    <w:p w14:paraId="1E8438B2" w14:textId="30BE5C82" w:rsidR="00F079CC" w:rsidRDefault="00F079CC" w:rsidP="004224C5">
      <w:pPr>
        <w:spacing w:beforeLines="50" w:before="120" w:afterLines="50" w:after="120"/>
        <w:rPr>
          <w:sz w:val="22"/>
          <w:szCs w:val="18"/>
        </w:rPr>
      </w:pPr>
      <w:r>
        <w:rPr>
          <w:rFonts w:hint="eastAsia"/>
          <w:sz w:val="22"/>
          <w:szCs w:val="18"/>
        </w:rPr>
        <w:lastRenderedPageBreak/>
        <w:t>In 5G NR, it is supported to apply different SCSs between SSB and the others in the same cell. Specifically, s</w:t>
      </w:r>
      <w:r w:rsidRPr="0062544A">
        <w:rPr>
          <w:sz w:val="22"/>
          <w:szCs w:val="18"/>
        </w:rPr>
        <w:t xml:space="preserve">upport of 240 kHz SCS for SSB is beneficial to increase </w:t>
      </w:r>
      <w:r>
        <w:rPr>
          <w:rFonts w:hint="eastAsia"/>
          <w:sz w:val="22"/>
          <w:szCs w:val="18"/>
        </w:rPr>
        <w:t>the number</w:t>
      </w:r>
      <w:r w:rsidRPr="0062544A">
        <w:rPr>
          <w:sz w:val="22"/>
          <w:szCs w:val="18"/>
        </w:rPr>
        <w:t xml:space="preserve"> of SSBs for beam sweeping</w:t>
      </w:r>
      <w:r>
        <w:rPr>
          <w:rFonts w:hint="eastAsia"/>
          <w:sz w:val="22"/>
          <w:szCs w:val="18"/>
        </w:rPr>
        <w:t xml:space="preserve"> in FR2. Having said that, implementing different SCS only for SSB seems to be undesirable burden at both BS and UE. Assuming some kind of </w:t>
      </w:r>
      <w:r w:rsidRPr="0062544A">
        <w:rPr>
          <w:sz w:val="22"/>
          <w:szCs w:val="18"/>
        </w:rPr>
        <w:t xml:space="preserve">mechanisms to avoid </w:t>
      </w:r>
      <w:r>
        <w:rPr>
          <w:rFonts w:hint="eastAsia"/>
          <w:sz w:val="22"/>
          <w:szCs w:val="18"/>
        </w:rPr>
        <w:t>decrease</w:t>
      </w:r>
      <w:r w:rsidRPr="0062544A">
        <w:rPr>
          <w:sz w:val="22"/>
          <w:szCs w:val="18"/>
        </w:rPr>
        <w:t xml:space="preserve"> of </w:t>
      </w:r>
      <w:r>
        <w:rPr>
          <w:rFonts w:hint="eastAsia"/>
          <w:sz w:val="22"/>
          <w:szCs w:val="18"/>
        </w:rPr>
        <w:t>the available number</w:t>
      </w:r>
      <w:r w:rsidRPr="0062544A">
        <w:rPr>
          <w:sz w:val="22"/>
          <w:szCs w:val="18"/>
        </w:rPr>
        <w:t xml:space="preserve"> of SSBs</w:t>
      </w:r>
      <w:r>
        <w:rPr>
          <w:rFonts w:hint="eastAsia"/>
          <w:sz w:val="22"/>
          <w:szCs w:val="18"/>
        </w:rPr>
        <w:t xml:space="preserve"> is available, </w:t>
      </w:r>
      <w:r w:rsidRPr="0062544A">
        <w:rPr>
          <w:sz w:val="22"/>
          <w:szCs w:val="18"/>
        </w:rPr>
        <w:t>120 kHz SCS could be OK</w:t>
      </w:r>
      <w:r>
        <w:rPr>
          <w:rFonts w:hint="eastAsia"/>
          <w:sz w:val="22"/>
          <w:szCs w:val="18"/>
        </w:rPr>
        <w:t xml:space="preserve">; using different SCSs would not be well justified enough to </w:t>
      </w:r>
      <w:r w:rsidR="002D0478" w:rsidRPr="002D0478">
        <w:rPr>
          <w:sz w:val="22"/>
          <w:szCs w:val="18"/>
        </w:rPr>
        <w:t>outweigh</w:t>
      </w:r>
      <w:r w:rsidR="002D0478">
        <w:rPr>
          <w:rFonts w:hint="eastAsia"/>
          <w:sz w:val="22"/>
          <w:szCs w:val="18"/>
        </w:rPr>
        <w:t xml:space="preserve"> the disadvantage.</w:t>
      </w:r>
    </w:p>
    <w:p w14:paraId="4E3E422D" w14:textId="6074EE19" w:rsidR="0070647A" w:rsidRDefault="0070647A" w:rsidP="004224C5">
      <w:pPr>
        <w:spacing w:beforeLines="50" w:before="120" w:afterLines="50" w:after="120"/>
        <w:rPr>
          <w:sz w:val="22"/>
          <w:szCs w:val="18"/>
        </w:rPr>
      </w:pPr>
      <w:r>
        <w:rPr>
          <w:rFonts w:hint="eastAsia"/>
          <w:sz w:val="22"/>
          <w:szCs w:val="18"/>
        </w:rPr>
        <w:t xml:space="preserve">Initial access agenda may </w:t>
      </w:r>
      <w:r w:rsidR="00531832">
        <w:rPr>
          <w:rFonts w:hint="eastAsia"/>
          <w:sz w:val="22"/>
          <w:szCs w:val="18"/>
        </w:rPr>
        <w:t xml:space="preserve">have further discussion </w:t>
      </w:r>
      <w:r w:rsidR="000832D6">
        <w:rPr>
          <w:rFonts w:hint="eastAsia"/>
          <w:sz w:val="22"/>
          <w:szCs w:val="18"/>
        </w:rPr>
        <w:t xml:space="preserve">after 6GR initial access design </w:t>
      </w:r>
      <w:r w:rsidR="003B6583">
        <w:rPr>
          <w:rFonts w:hint="eastAsia"/>
          <w:sz w:val="22"/>
          <w:szCs w:val="18"/>
        </w:rPr>
        <w:t>gets</w:t>
      </w:r>
      <w:r w:rsidR="000832D6">
        <w:rPr>
          <w:rFonts w:hint="eastAsia"/>
          <w:sz w:val="22"/>
          <w:szCs w:val="18"/>
        </w:rPr>
        <w:t xml:space="preserve"> </w:t>
      </w:r>
      <w:r w:rsidR="00FF049B">
        <w:rPr>
          <w:sz w:val="22"/>
          <w:szCs w:val="18"/>
        </w:rPr>
        <w:t>clearer</w:t>
      </w:r>
      <w:r w:rsidR="003B6583">
        <w:rPr>
          <w:rFonts w:hint="eastAsia"/>
          <w:sz w:val="22"/>
          <w:szCs w:val="18"/>
        </w:rPr>
        <w:t>, so this agenda item may not need to close the door.</w:t>
      </w:r>
    </w:p>
    <w:p w14:paraId="5F3B184C" w14:textId="194AAD08" w:rsidR="003C0C44" w:rsidRPr="003D613B" w:rsidRDefault="003C0C44" w:rsidP="003C0C44">
      <w:pPr>
        <w:spacing w:before="50" w:afterLines="50" w:after="120"/>
        <w:rPr>
          <w:rFonts w:eastAsiaTheme="minorEastAsia"/>
          <w:b/>
          <w:sz w:val="22"/>
          <w:u w:val="single"/>
          <w:lang w:val="en-US"/>
        </w:rPr>
      </w:pPr>
      <w:r w:rsidRPr="003D613B">
        <w:rPr>
          <w:rFonts w:eastAsiaTheme="minorEastAsia"/>
          <w:b/>
          <w:sz w:val="22"/>
          <w:u w:val="single"/>
          <w:lang w:val="en-US"/>
        </w:rPr>
        <w:t xml:space="preserve">Proposal </w:t>
      </w:r>
      <w:r w:rsidR="0096408C">
        <w:rPr>
          <w:rFonts w:eastAsiaTheme="minorEastAsia" w:hint="eastAsia"/>
          <w:b/>
          <w:sz w:val="22"/>
          <w:u w:val="single"/>
          <w:lang w:val="en-US"/>
        </w:rPr>
        <w:t>9</w:t>
      </w:r>
      <w:r w:rsidRPr="003D613B">
        <w:rPr>
          <w:rFonts w:eastAsiaTheme="minorEastAsia"/>
          <w:b/>
          <w:sz w:val="22"/>
          <w:u w:val="single"/>
          <w:lang w:val="en-US"/>
        </w:rPr>
        <w:t>:</w:t>
      </w:r>
    </w:p>
    <w:p w14:paraId="791FF7B1" w14:textId="443A3CC5" w:rsidR="003C0C44" w:rsidRDefault="0096408C" w:rsidP="003C0C44">
      <w:pPr>
        <w:numPr>
          <w:ilvl w:val="0"/>
          <w:numId w:val="7"/>
        </w:numPr>
        <w:spacing w:before="50" w:afterLines="50" w:after="120"/>
        <w:rPr>
          <w:rFonts w:eastAsiaTheme="minorEastAsia"/>
          <w:b/>
          <w:bCs/>
          <w:iCs/>
          <w:sz w:val="22"/>
          <w:lang w:val="en-US"/>
        </w:rPr>
      </w:pPr>
      <w:r w:rsidRPr="0096408C">
        <w:rPr>
          <w:rFonts w:eastAsiaTheme="minorEastAsia"/>
          <w:b/>
          <w:bCs/>
          <w:iCs/>
          <w:sz w:val="22"/>
        </w:rPr>
        <w:t>Not consider additional SCS for SSB for FR2-1, at least in this agenda item</w:t>
      </w:r>
      <w:r w:rsidR="003C0C44">
        <w:rPr>
          <w:rFonts w:eastAsiaTheme="minorEastAsia" w:hint="eastAsia"/>
          <w:b/>
          <w:bCs/>
          <w:iCs/>
          <w:sz w:val="22"/>
          <w:lang w:val="en-US"/>
        </w:rPr>
        <w:t>.</w:t>
      </w:r>
    </w:p>
    <w:p w14:paraId="24C46D47" w14:textId="01A0B416" w:rsidR="0096408C" w:rsidRPr="0096408C" w:rsidRDefault="0096408C" w:rsidP="0096408C">
      <w:pPr>
        <w:numPr>
          <w:ilvl w:val="1"/>
          <w:numId w:val="7"/>
        </w:numPr>
        <w:spacing w:before="50" w:afterLines="50" w:after="120"/>
        <w:rPr>
          <w:rFonts w:eastAsiaTheme="minorEastAsia"/>
          <w:b/>
          <w:bCs/>
          <w:iCs/>
          <w:sz w:val="22"/>
          <w:lang w:val="en-US"/>
        </w:rPr>
      </w:pPr>
      <w:r w:rsidRPr="0096408C">
        <w:rPr>
          <w:rFonts w:eastAsiaTheme="minorEastAsia"/>
          <w:b/>
          <w:bCs/>
          <w:iCs/>
          <w:sz w:val="22"/>
          <w:lang w:val="en-US"/>
        </w:rPr>
        <w:t>Initial access agenda item may have further discussion</w:t>
      </w:r>
    </w:p>
    <w:p w14:paraId="4FA7132F" w14:textId="77777777" w:rsidR="00F079CC" w:rsidRPr="003C0C44" w:rsidRDefault="00F079CC" w:rsidP="004224C5">
      <w:pPr>
        <w:spacing w:beforeLines="50" w:before="120" w:afterLines="50" w:after="120"/>
        <w:rPr>
          <w:sz w:val="22"/>
          <w:szCs w:val="18"/>
          <w:lang w:val="en-US"/>
        </w:rPr>
      </w:pPr>
    </w:p>
    <w:p w14:paraId="70B2AC2D" w14:textId="3762F9BC" w:rsidR="002D0478" w:rsidRPr="003D613B" w:rsidRDefault="002D0478" w:rsidP="002D0478">
      <w:pPr>
        <w:keepNext/>
        <w:numPr>
          <w:ilvl w:val="1"/>
          <w:numId w:val="5"/>
        </w:numPr>
        <w:tabs>
          <w:tab w:val="left" w:pos="0"/>
        </w:tabs>
        <w:spacing w:before="240" w:after="120"/>
        <w:jc w:val="both"/>
        <w:outlineLvl w:val="1"/>
        <w:rPr>
          <w:rFonts w:ascii="Arial" w:eastAsia="DengXian" w:hAnsi="Arial"/>
          <w:b/>
          <w:kern w:val="28"/>
          <w:sz w:val="22"/>
          <w:szCs w:val="22"/>
          <w:lang w:val="en-US" w:eastAsia="zh-CN"/>
        </w:rPr>
      </w:pPr>
      <w:r>
        <w:rPr>
          <w:rFonts w:ascii="Arial" w:eastAsiaTheme="minorEastAsia" w:hAnsi="Arial" w:hint="eastAsia"/>
          <w:b/>
          <w:kern w:val="28"/>
          <w:sz w:val="22"/>
          <w:szCs w:val="22"/>
          <w:lang w:val="en-US"/>
        </w:rPr>
        <w:t xml:space="preserve">Frame structure / </w:t>
      </w:r>
      <w:r w:rsidRPr="003D613B">
        <w:rPr>
          <w:rFonts w:ascii="Arial" w:eastAsiaTheme="minorEastAsia" w:hAnsi="Arial"/>
          <w:b/>
          <w:kern w:val="28"/>
          <w:sz w:val="22"/>
          <w:szCs w:val="22"/>
          <w:lang w:val="en-US"/>
        </w:rPr>
        <w:t>Resource grid</w:t>
      </w:r>
    </w:p>
    <w:tbl>
      <w:tblPr>
        <w:tblStyle w:val="afc"/>
        <w:tblW w:w="0" w:type="auto"/>
        <w:tblLook w:val="04A0" w:firstRow="1" w:lastRow="0" w:firstColumn="1" w:lastColumn="0" w:noHBand="0" w:noVBand="1"/>
      </w:tblPr>
      <w:tblGrid>
        <w:gridCol w:w="9962"/>
      </w:tblGrid>
      <w:tr w:rsidR="0042112D" w14:paraId="3923BC82" w14:textId="77777777">
        <w:tc>
          <w:tcPr>
            <w:tcW w:w="9962" w:type="dxa"/>
          </w:tcPr>
          <w:p w14:paraId="4B46CB95" w14:textId="77777777" w:rsidR="000B2F8D" w:rsidRPr="000B2F8D" w:rsidRDefault="000B2F8D" w:rsidP="000B2F8D">
            <w:pPr>
              <w:spacing w:after="0"/>
              <w:rPr>
                <w:rFonts w:ascii="Times" w:eastAsia="DengXian" w:hAnsi="Times"/>
                <w:sz w:val="20"/>
                <w:highlight w:val="green"/>
                <w:lang w:eastAsia="zh-CN"/>
              </w:rPr>
            </w:pPr>
            <w:r w:rsidRPr="000B2F8D">
              <w:rPr>
                <w:rFonts w:ascii="Times" w:eastAsia="DengXian" w:hAnsi="Times" w:hint="eastAsia"/>
                <w:sz w:val="20"/>
                <w:highlight w:val="green"/>
                <w:lang w:eastAsia="zh-CN"/>
              </w:rPr>
              <w:t>Agreement</w:t>
            </w:r>
          </w:p>
          <w:p w14:paraId="75FCE21A" w14:textId="77777777" w:rsidR="000B2F8D" w:rsidRPr="000B2F8D" w:rsidRDefault="000B2F8D" w:rsidP="000B2F8D">
            <w:pPr>
              <w:spacing w:after="0"/>
              <w:rPr>
                <w:rFonts w:ascii="Times" w:eastAsia="DengXian" w:hAnsi="Times"/>
                <w:sz w:val="20"/>
                <w:szCs w:val="24"/>
                <w:lang w:val="en-US" w:eastAsia="zh-CN"/>
              </w:rPr>
            </w:pPr>
            <w:r w:rsidRPr="000B2F8D">
              <w:rPr>
                <w:rFonts w:ascii="Times" w:eastAsia="DengXian" w:hAnsi="Times" w:hint="eastAsia"/>
                <w:sz w:val="20"/>
                <w:szCs w:val="24"/>
                <w:lang w:val="en-US" w:eastAsia="zh-CN"/>
              </w:rPr>
              <w:t>For communication, 6GR considers NR</w:t>
            </w:r>
            <w:r w:rsidRPr="000B2F8D">
              <w:rPr>
                <w:rFonts w:ascii="Times" w:eastAsia="DengXian" w:hAnsi="Times"/>
                <w:sz w:val="20"/>
                <w:szCs w:val="24"/>
                <w:lang w:val="en-US" w:eastAsia="zh-CN"/>
              </w:rPr>
              <w:t xml:space="preserve"> frame structure used as a starting point </w:t>
            </w:r>
            <w:r w:rsidRPr="000B2F8D">
              <w:rPr>
                <w:rFonts w:ascii="Times" w:eastAsia="DengXian" w:hAnsi="Times" w:hint="eastAsia"/>
                <w:sz w:val="20"/>
                <w:szCs w:val="24"/>
                <w:lang w:val="en-US" w:eastAsia="zh-CN"/>
              </w:rPr>
              <w:t>for</w:t>
            </w:r>
            <w:r w:rsidRPr="000B2F8D">
              <w:rPr>
                <w:rFonts w:ascii="Times" w:eastAsia="DengXian" w:hAnsi="Times"/>
                <w:sz w:val="20"/>
                <w:szCs w:val="24"/>
                <w:lang w:val="en-US" w:eastAsia="zh-CN"/>
              </w:rPr>
              <w:t xml:space="preserve"> </w:t>
            </w:r>
            <w:r w:rsidRPr="000B2F8D">
              <w:rPr>
                <w:rFonts w:ascii="Times" w:eastAsia="DengXian" w:hAnsi="Times" w:hint="eastAsia"/>
                <w:sz w:val="20"/>
                <w:szCs w:val="24"/>
                <w:lang w:val="en-US" w:eastAsia="zh-CN"/>
              </w:rPr>
              <w:t>the study item,</w:t>
            </w:r>
          </w:p>
          <w:p w14:paraId="017AEA86" w14:textId="77777777" w:rsidR="000B2F8D" w:rsidRPr="000B2F8D" w:rsidRDefault="000B2F8D" w:rsidP="000B2F8D">
            <w:pPr>
              <w:numPr>
                <w:ilvl w:val="1"/>
                <w:numId w:val="18"/>
              </w:numPr>
              <w:spacing w:after="0"/>
              <w:rPr>
                <w:rFonts w:ascii="Times" w:eastAsia="DengXian" w:hAnsi="Times"/>
                <w:sz w:val="20"/>
                <w:szCs w:val="24"/>
                <w:lang w:val="en-US" w:eastAsia="zh-CN"/>
              </w:rPr>
            </w:pPr>
            <w:r w:rsidRPr="000B2F8D">
              <w:rPr>
                <w:rFonts w:ascii="Times" w:eastAsia="DengXian" w:hAnsi="Times"/>
                <w:sz w:val="20"/>
                <w:szCs w:val="24"/>
                <w:lang w:val="en-US" w:eastAsia="zh-CN"/>
              </w:rPr>
              <w:t xml:space="preserve">Resource defined by one subcarrier and one symbol is called as resource element (RE). </w:t>
            </w:r>
          </w:p>
          <w:p w14:paraId="6383B985" w14:textId="77777777" w:rsidR="000B2F8D" w:rsidRPr="000B2F8D" w:rsidRDefault="000B2F8D" w:rsidP="000B2F8D">
            <w:pPr>
              <w:numPr>
                <w:ilvl w:val="1"/>
                <w:numId w:val="18"/>
              </w:numPr>
              <w:spacing w:after="0"/>
              <w:rPr>
                <w:rFonts w:ascii="Times" w:eastAsia="DengXian" w:hAnsi="Times"/>
                <w:sz w:val="20"/>
                <w:szCs w:val="24"/>
                <w:lang w:val="en-US" w:eastAsia="zh-CN"/>
              </w:rPr>
            </w:pPr>
            <w:r w:rsidRPr="000B2F8D">
              <w:rPr>
                <w:rFonts w:ascii="Times" w:eastAsia="DengXian" w:hAnsi="Times" w:hint="eastAsia"/>
                <w:sz w:val="20"/>
                <w:szCs w:val="24"/>
                <w:lang w:val="en-US" w:eastAsia="zh-CN"/>
              </w:rPr>
              <w:t xml:space="preserve">Resource block (RB) is defined </w:t>
            </w:r>
            <w:r w:rsidRPr="000B2F8D">
              <w:rPr>
                <w:rFonts w:ascii="Times" w:eastAsia="DengXian" w:hAnsi="Times"/>
                <w:sz w:val="20"/>
                <w:szCs w:val="24"/>
                <w:lang w:val="en-US" w:eastAsia="zh-CN"/>
              </w:rPr>
              <w:t xml:space="preserve">where the number of </w:t>
            </w:r>
            <w:r w:rsidRPr="000B2F8D">
              <w:rPr>
                <w:rFonts w:ascii="Times" w:eastAsia="DengXian" w:hAnsi="Times" w:hint="eastAsia"/>
                <w:sz w:val="20"/>
                <w:szCs w:val="24"/>
                <w:lang w:val="en-US" w:eastAsia="zh-CN"/>
              </w:rPr>
              <w:t xml:space="preserve">consecutive </w:t>
            </w:r>
            <w:r w:rsidRPr="000B2F8D">
              <w:rPr>
                <w:rFonts w:ascii="Times" w:eastAsia="DengXian" w:hAnsi="Times"/>
                <w:sz w:val="20"/>
                <w:szCs w:val="24"/>
                <w:lang w:val="en-US" w:eastAsia="zh-CN"/>
              </w:rPr>
              <w:t>subcarriers per RB is the same for all numerologies</w:t>
            </w:r>
            <w:r w:rsidRPr="000B2F8D">
              <w:rPr>
                <w:rFonts w:ascii="Times" w:eastAsia="DengXian" w:hAnsi="Times" w:hint="eastAsia"/>
                <w:sz w:val="20"/>
                <w:szCs w:val="24"/>
                <w:lang w:val="en-US" w:eastAsia="zh-CN"/>
              </w:rPr>
              <w:t xml:space="preserve"> and</w:t>
            </w:r>
            <w:r w:rsidRPr="000B2F8D">
              <w:rPr>
                <w:rFonts w:ascii="Times" w:eastAsia="DengXian" w:hAnsi="Times"/>
                <w:sz w:val="20"/>
                <w:szCs w:val="24"/>
                <w:lang w:val="en-US" w:eastAsia="zh-CN"/>
              </w:rPr>
              <w:t xml:space="preserve"> the number of subcarriers per RB is 12</w:t>
            </w:r>
          </w:p>
          <w:p w14:paraId="4F710EEA" w14:textId="77777777" w:rsidR="000B2F8D" w:rsidRPr="000B2F8D" w:rsidRDefault="000B2F8D" w:rsidP="000B2F8D">
            <w:pPr>
              <w:numPr>
                <w:ilvl w:val="1"/>
                <w:numId w:val="18"/>
              </w:numPr>
              <w:spacing w:after="0"/>
              <w:rPr>
                <w:rFonts w:ascii="Times" w:eastAsia="DengXian" w:hAnsi="Times"/>
                <w:sz w:val="20"/>
                <w:szCs w:val="24"/>
                <w:lang w:val="en-US" w:eastAsia="zh-CN"/>
              </w:rPr>
            </w:pPr>
            <w:r w:rsidRPr="000B2F8D">
              <w:rPr>
                <w:rFonts w:ascii="Times" w:eastAsia="DengXian" w:hAnsi="Times" w:hint="eastAsia"/>
                <w:sz w:val="20"/>
                <w:szCs w:val="24"/>
                <w:lang w:val="en-US" w:eastAsia="zh-CN"/>
              </w:rPr>
              <w:t>Radio Frame length is 10ms</w:t>
            </w:r>
          </w:p>
          <w:p w14:paraId="3F560604" w14:textId="77777777" w:rsidR="000B2F8D" w:rsidRPr="000B2F8D" w:rsidRDefault="000B2F8D" w:rsidP="000B2F8D">
            <w:pPr>
              <w:numPr>
                <w:ilvl w:val="1"/>
                <w:numId w:val="18"/>
              </w:numPr>
              <w:spacing w:after="0"/>
              <w:rPr>
                <w:rFonts w:ascii="Times" w:eastAsia="DengXian" w:hAnsi="Times"/>
                <w:sz w:val="20"/>
                <w:szCs w:val="24"/>
                <w:lang w:val="en-US" w:eastAsia="zh-CN"/>
              </w:rPr>
            </w:pPr>
            <w:r w:rsidRPr="000B2F8D">
              <w:rPr>
                <w:rFonts w:ascii="Times" w:eastAsia="DengXian" w:hAnsi="Times" w:hint="eastAsia"/>
                <w:sz w:val="20"/>
                <w:szCs w:val="24"/>
                <w:lang w:val="en-US" w:eastAsia="zh-CN"/>
              </w:rPr>
              <w:t>E</w:t>
            </w:r>
            <w:r w:rsidRPr="000B2F8D">
              <w:rPr>
                <w:rFonts w:ascii="Times" w:eastAsia="Batang" w:hAnsi="Times"/>
                <w:sz w:val="20"/>
                <w:szCs w:val="24"/>
                <w:lang w:eastAsia="x-none"/>
              </w:rPr>
              <w:t xml:space="preserve">ach </w:t>
            </w:r>
            <w:r w:rsidRPr="000B2F8D">
              <w:rPr>
                <w:rFonts w:ascii="Times" w:eastAsia="Batang" w:hAnsi="Times" w:cs="DengXian"/>
                <w:sz w:val="20"/>
                <w:szCs w:val="21"/>
                <w:lang w:eastAsia="x-none"/>
              </w:rPr>
              <w:t>radio frame</w:t>
            </w:r>
            <w:r w:rsidRPr="000B2F8D">
              <w:rPr>
                <w:rFonts w:ascii="Times" w:eastAsia="Batang" w:hAnsi="Times"/>
                <w:sz w:val="20"/>
                <w:szCs w:val="24"/>
                <w:lang w:eastAsia="x-none"/>
              </w:rPr>
              <w:t xml:space="preserve"> is split into 10 subframes, each with a duration of 1 </w:t>
            </w:r>
            <w:proofErr w:type="spellStart"/>
            <w:r w:rsidRPr="000B2F8D">
              <w:rPr>
                <w:rFonts w:ascii="Times" w:eastAsia="Batang" w:hAnsi="Times"/>
                <w:sz w:val="20"/>
                <w:szCs w:val="24"/>
                <w:lang w:eastAsia="x-none"/>
              </w:rPr>
              <w:t>ms</w:t>
            </w:r>
            <w:proofErr w:type="spellEnd"/>
          </w:p>
          <w:p w14:paraId="6231AD94" w14:textId="77777777" w:rsidR="000B2F8D" w:rsidRPr="000B2F8D" w:rsidRDefault="000B2F8D" w:rsidP="000B2F8D">
            <w:pPr>
              <w:numPr>
                <w:ilvl w:val="1"/>
                <w:numId w:val="18"/>
              </w:numPr>
              <w:spacing w:after="0"/>
              <w:rPr>
                <w:rFonts w:ascii="Times" w:eastAsia="DengXian" w:hAnsi="Times"/>
                <w:sz w:val="20"/>
                <w:szCs w:val="24"/>
                <w:lang w:val="en-US" w:eastAsia="zh-CN"/>
              </w:rPr>
            </w:pPr>
            <w:r w:rsidRPr="000B2F8D">
              <w:rPr>
                <w:rFonts w:ascii="Times" w:eastAsia="DengXian" w:hAnsi="Times" w:hint="eastAsia"/>
                <w:sz w:val="20"/>
                <w:szCs w:val="24"/>
                <w:lang w:eastAsia="zh-CN"/>
              </w:rPr>
              <w:t>For given SCS and for given symbol, the symbol duration, normal CP length and boundary is same as NR design.</w:t>
            </w:r>
          </w:p>
          <w:p w14:paraId="559B128E" w14:textId="139C39FF" w:rsidR="0042112D" w:rsidRPr="000B2F8D" w:rsidRDefault="000B2F8D" w:rsidP="000B2F8D">
            <w:pPr>
              <w:numPr>
                <w:ilvl w:val="1"/>
                <w:numId w:val="18"/>
              </w:numPr>
              <w:spacing w:after="0"/>
              <w:rPr>
                <w:rFonts w:ascii="Times" w:eastAsia="DengXian" w:hAnsi="Times"/>
                <w:sz w:val="20"/>
                <w:szCs w:val="24"/>
                <w:lang w:val="en-US" w:eastAsia="zh-CN"/>
              </w:rPr>
            </w:pPr>
            <w:r w:rsidRPr="000B2F8D">
              <w:rPr>
                <w:rFonts w:ascii="Times" w:eastAsia="DengXian" w:hAnsi="Times" w:cs="DengXian" w:hint="eastAsia"/>
                <w:sz w:val="20"/>
                <w:szCs w:val="21"/>
                <w:lang w:eastAsia="zh-CN"/>
              </w:rPr>
              <w:t xml:space="preserve">A slot is defined as supporting </w:t>
            </w:r>
            <w:r w:rsidRPr="000B2F8D">
              <w:rPr>
                <w:rFonts w:ascii="Times" w:eastAsia="Batang" w:hAnsi="Times" w:cs="DengXian"/>
                <w:sz w:val="20"/>
                <w:szCs w:val="21"/>
                <w:lang w:eastAsia="x-none"/>
              </w:rPr>
              <w:t xml:space="preserve">14 </w:t>
            </w:r>
            <w:r w:rsidRPr="000B2F8D">
              <w:rPr>
                <w:rFonts w:ascii="Times" w:eastAsia="DengXian" w:hAnsi="Times" w:cs="DengXian" w:hint="eastAsia"/>
                <w:sz w:val="20"/>
                <w:szCs w:val="21"/>
                <w:lang w:eastAsia="zh-CN"/>
              </w:rPr>
              <w:t xml:space="preserve">consecutive </w:t>
            </w:r>
            <w:r w:rsidRPr="000B2F8D">
              <w:rPr>
                <w:rFonts w:ascii="Times" w:eastAsia="Batang" w:hAnsi="Times" w:cs="DengXian"/>
                <w:sz w:val="20"/>
                <w:szCs w:val="21"/>
                <w:lang w:eastAsia="x-none"/>
              </w:rPr>
              <w:t>s</w:t>
            </w:r>
            <w:r w:rsidRPr="000B2F8D">
              <w:rPr>
                <w:rFonts w:ascii="Times" w:eastAsia="DengXian" w:hAnsi="Times" w:cs="DengXian"/>
                <w:sz w:val="20"/>
                <w:szCs w:val="21"/>
                <w:lang w:eastAsia="zh-CN"/>
              </w:rPr>
              <w:t>ymbol</w:t>
            </w:r>
            <w:r w:rsidRPr="000B2F8D">
              <w:rPr>
                <w:rFonts w:ascii="Times" w:eastAsia="DengXian" w:hAnsi="Times" w:cs="DengXian" w:hint="eastAsia"/>
                <w:sz w:val="20"/>
                <w:szCs w:val="21"/>
                <w:lang w:eastAsia="zh-CN"/>
              </w:rPr>
              <w:t>s</w:t>
            </w:r>
            <w:r w:rsidRPr="000B2F8D">
              <w:rPr>
                <w:rFonts w:ascii="Times" w:eastAsia="DengXian" w:hAnsi="Times" w:cs="DengXian"/>
                <w:sz w:val="20"/>
                <w:szCs w:val="21"/>
                <w:lang w:eastAsia="zh-CN"/>
              </w:rPr>
              <w:t xml:space="preserve"> </w:t>
            </w:r>
            <w:r w:rsidRPr="000B2F8D">
              <w:rPr>
                <w:rFonts w:ascii="Times" w:eastAsia="DengXian" w:hAnsi="Times" w:cs="DengXian" w:hint="eastAsia"/>
                <w:sz w:val="20"/>
                <w:szCs w:val="21"/>
                <w:lang w:eastAsia="zh-CN"/>
              </w:rPr>
              <w:t xml:space="preserve">for </w:t>
            </w:r>
            <w:r w:rsidRPr="000B2F8D">
              <w:rPr>
                <w:rFonts w:ascii="Times" w:eastAsia="Malgun Gothic" w:hAnsi="Times" w:cs="DengXian" w:hint="eastAsia"/>
                <w:sz w:val="20"/>
                <w:szCs w:val="21"/>
                <w:lang w:eastAsia="ko-KR"/>
              </w:rPr>
              <w:t>normal CP case and all subcarrier spacings</w:t>
            </w:r>
            <w:r w:rsidRPr="000B2F8D">
              <w:rPr>
                <w:rFonts w:ascii="Times" w:eastAsia="DengXian" w:hAnsi="Times" w:cs="DengXian" w:hint="eastAsia"/>
                <w:sz w:val="20"/>
                <w:szCs w:val="21"/>
                <w:lang w:eastAsia="zh-CN"/>
              </w:rPr>
              <w:t>.</w:t>
            </w:r>
          </w:p>
        </w:tc>
      </w:tr>
    </w:tbl>
    <w:p w14:paraId="47559FD7" w14:textId="3EFD0853" w:rsidR="002D0478" w:rsidRDefault="006C2F96" w:rsidP="002D0478">
      <w:pPr>
        <w:spacing w:beforeLines="50" w:before="120" w:afterLines="50" w:after="120"/>
        <w:rPr>
          <w:sz w:val="22"/>
          <w:szCs w:val="22"/>
          <w:lang w:val="en-US"/>
        </w:rPr>
      </w:pPr>
      <w:r>
        <w:rPr>
          <w:rFonts w:hint="eastAsia"/>
          <w:sz w:val="22"/>
          <w:szCs w:val="22"/>
          <w:lang w:val="en-US"/>
        </w:rPr>
        <w:t>Basically, our feeling is that resource grid defined for 5G NR is well-designed/scalable without excessive aspects. 6GR can reuse the definition as baseline</w:t>
      </w:r>
      <w:r w:rsidR="00787DF9">
        <w:rPr>
          <w:rFonts w:hint="eastAsia"/>
          <w:sz w:val="22"/>
          <w:szCs w:val="22"/>
          <w:lang w:val="en-US"/>
        </w:rPr>
        <w:t>, as agreed at the last meeting.</w:t>
      </w:r>
    </w:p>
    <w:p w14:paraId="038A6AB7" w14:textId="0992234E" w:rsidR="002D0478" w:rsidRPr="003D613B" w:rsidRDefault="002D0478" w:rsidP="002D0478">
      <w:pPr>
        <w:keepNext/>
        <w:numPr>
          <w:ilvl w:val="2"/>
          <w:numId w:val="5"/>
        </w:numPr>
        <w:tabs>
          <w:tab w:val="left" w:pos="0"/>
        </w:tabs>
        <w:spacing w:before="240" w:after="120"/>
        <w:jc w:val="both"/>
        <w:outlineLvl w:val="2"/>
        <w:rPr>
          <w:rFonts w:ascii="Arial" w:eastAsia="DengXian" w:hAnsi="Arial"/>
          <w:b/>
          <w:kern w:val="28"/>
          <w:sz w:val="22"/>
          <w:szCs w:val="22"/>
          <w:lang w:val="en-US" w:eastAsia="zh-CN"/>
        </w:rPr>
      </w:pPr>
      <w:r>
        <w:rPr>
          <w:rFonts w:ascii="Arial" w:eastAsiaTheme="minorEastAsia" w:hAnsi="Arial" w:hint="eastAsia"/>
          <w:b/>
          <w:kern w:val="28"/>
          <w:sz w:val="22"/>
          <w:szCs w:val="22"/>
          <w:lang w:val="en-US"/>
        </w:rPr>
        <w:t>In time-domain</w:t>
      </w:r>
    </w:p>
    <w:p w14:paraId="71F955DA" w14:textId="269E1DA8" w:rsidR="00787DF9" w:rsidRPr="004013D2" w:rsidRDefault="006C2F96" w:rsidP="002D0478">
      <w:pPr>
        <w:spacing w:beforeLines="50" w:before="120" w:afterLines="50" w:after="120"/>
        <w:rPr>
          <w:sz w:val="22"/>
          <w:szCs w:val="22"/>
          <w:lang w:val="en-US"/>
        </w:rPr>
      </w:pPr>
      <w:r>
        <w:rPr>
          <w:rFonts w:hint="eastAsia"/>
          <w:sz w:val="22"/>
          <w:szCs w:val="22"/>
          <w:lang w:val="en-US"/>
        </w:rPr>
        <w:t>For time-domain,</w:t>
      </w:r>
      <w:r w:rsidR="00787DF9">
        <w:rPr>
          <w:rFonts w:hint="eastAsia"/>
          <w:sz w:val="22"/>
          <w:szCs w:val="22"/>
          <w:lang w:val="en-US"/>
        </w:rPr>
        <w:t xml:space="preserve"> the </w:t>
      </w:r>
      <w:r w:rsidR="00787DF9">
        <w:rPr>
          <w:sz w:val="22"/>
          <w:szCs w:val="22"/>
          <w:lang w:val="en-US"/>
        </w:rPr>
        <w:t>remaining</w:t>
      </w:r>
      <w:r w:rsidR="00787DF9">
        <w:rPr>
          <w:rFonts w:hint="eastAsia"/>
          <w:sz w:val="22"/>
          <w:szCs w:val="22"/>
          <w:lang w:val="en-US"/>
        </w:rPr>
        <w:t xml:space="preserve"> issue is </w:t>
      </w:r>
      <w:r w:rsidR="00787DF9">
        <w:rPr>
          <w:sz w:val="22"/>
          <w:szCs w:val="22"/>
          <w:lang w:val="en-US"/>
        </w:rPr>
        <w:t>that</w:t>
      </w:r>
      <w:r w:rsidR="00787DF9">
        <w:rPr>
          <w:rFonts w:hint="eastAsia"/>
          <w:sz w:val="22"/>
          <w:szCs w:val="22"/>
          <w:lang w:val="en-US"/>
        </w:rPr>
        <w:t xml:space="preserve"> </w:t>
      </w:r>
      <w:r w:rsidR="004013D2">
        <w:rPr>
          <w:rFonts w:hint="eastAsia"/>
          <w:sz w:val="22"/>
          <w:szCs w:val="22"/>
          <w:lang w:val="en-US"/>
        </w:rPr>
        <w:t xml:space="preserve">alignment between </w:t>
      </w:r>
      <w:r w:rsidR="004013D2">
        <w:rPr>
          <w:sz w:val="22"/>
          <w:szCs w:val="22"/>
          <w:lang w:val="en-US"/>
        </w:rPr>
        <w:t>“</w:t>
      </w:r>
      <w:r w:rsidR="004013D2">
        <w:rPr>
          <w:rFonts w:hint="eastAsia"/>
          <w:sz w:val="22"/>
          <w:szCs w:val="22"/>
          <w:lang w:val="en-US"/>
        </w:rPr>
        <w:t>slot</w:t>
      </w:r>
      <w:r w:rsidR="004013D2">
        <w:rPr>
          <w:sz w:val="22"/>
          <w:szCs w:val="22"/>
          <w:lang w:val="en-US"/>
        </w:rPr>
        <w:t>”</w:t>
      </w:r>
      <w:r w:rsidR="004013D2">
        <w:rPr>
          <w:rFonts w:hint="eastAsia"/>
          <w:sz w:val="22"/>
          <w:szCs w:val="22"/>
          <w:lang w:val="en-US"/>
        </w:rPr>
        <w:t xml:space="preserve"> and the others. </w:t>
      </w:r>
      <w:r w:rsidR="004013D2">
        <w:rPr>
          <w:sz w:val="22"/>
          <w:szCs w:val="22"/>
          <w:lang w:val="en-US"/>
        </w:rPr>
        <w:t>I</w:t>
      </w:r>
      <w:r w:rsidR="004013D2">
        <w:rPr>
          <w:rFonts w:hint="eastAsia"/>
          <w:sz w:val="22"/>
          <w:szCs w:val="22"/>
          <w:lang w:val="en-US"/>
        </w:rPr>
        <w:t xml:space="preserve">n 5G NR, a single subframe is defined with </w:t>
      </w:r>
      <w:r w:rsidR="00F971BF" w:rsidRPr="00F971BF">
        <w:rPr>
          <w:sz w:val="22"/>
          <w:szCs w:val="22"/>
        </w:rPr>
        <w:t>2</w:t>
      </w:r>
      <w:r w:rsidR="00F971BF" w:rsidRPr="00F971BF">
        <w:rPr>
          <w:sz w:val="22"/>
          <w:szCs w:val="22"/>
          <w:vertAlign w:val="superscript"/>
        </w:rPr>
        <w:t>μ</w:t>
      </w:r>
      <w:r w:rsidR="00F971BF" w:rsidRPr="00F971BF">
        <w:rPr>
          <w:sz w:val="22"/>
          <w:szCs w:val="22"/>
        </w:rPr>
        <w:t xml:space="preserve"> slots</w:t>
      </w:r>
      <w:r w:rsidR="00F971BF">
        <w:rPr>
          <w:rFonts w:hint="eastAsia"/>
          <w:sz w:val="22"/>
          <w:szCs w:val="22"/>
        </w:rPr>
        <w:t xml:space="preserve"> and those boundaries are always aligned. </w:t>
      </w:r>
      <w:r w:rsidR="00815FB7">
        <w:rPr>
          <w:rFonts w:hint="eastAsia"/>
          <w:sz w:val="22"/>
          <w:szCs w:val="22"/>
        </w:rPr>
        <w:t xml:space="preserve">Although </w:t>
      </w:r>
      <w:r w:rsidR="007A2F70">
        <w:rPr>
          <w:rFonts w:hint="eastAsia"/>
          <w:sz w:val="22"/>
          <w:szCs w:val="22"/>
        </w:rPr>
        <w:t xml:space="preserve">time-domain frame structure has been agreed above, </w:t>
      </w:r>
      <w:r w:rsidR="00183C9D">
        <w:rPr>
          <w:rFonts w:hint="eastAsia"/>
          <w:sz w:val="22"/>
          <w:szCs w:val="22"/>
        </w:rPr>
        <w:t>this aspect was not touched probably due to concerns from some companies.</w:t>
      </w:r>
    </w:p>
    <w:p w14:paraId="3E746CF9" w14:textId="0EF07304" w:rsidR="00787DF9" w:rsidRPr="006C1209" w:rsidRDefault="00674FF7" w:rsidP="002D0478">
      <w:pPr>
        <w:spacing w:beforeLines="50" w:before="120" w:afterLines="50" w:after="120"/>
        <w:rPr>
          <w:sz w:val="22"/>
          <w:szCs w:val="22"/>
          <w:lang w:val="en-US"/>
        </w:rPr>
      </w:pPr>
      <w:r>
        <w:rPr>
          <w:rFonts w:hint="eastAsia"/>
          <w:sz w:val="22"/>
          <w:szCs w:val="22"/>
          <w:lang w:val="en-US"/>
        </w:rPr>
        <w:t xml:space="preserve">However, we believe that the same definition should be reused for 6GR. </w:t>
      </w:r>
      <w:r>
        <w:rPr>
          <w:sz w:val="22"/>
          <w:szCs w:val="22"/>
          <w:lang w:val="en-US"/>
        </w:rPr>
        <w:t>A</w:t>
      </w:r>
      <w:r>
        <w:rPr>
          <w:rFonts w:hint="eastAsia"/>
          <w:sz w:val="22"/>
          <w:szCs w:val="22"/>
          <w:lang w:val="en-US"/>
        </w:rPr>
        <w:t xml:space="preserve">s </w:t>
      </w:r>
      <w:r w:rsidR="00554BEF">
        <w:rPr>
          <w:rFonts w:hint="eastAsia"/>
          <w:sz w:val="22"/>
          <w:szCs w:val="22"/>
          <w:lang w:val="en-US"/>
        </w:rPr>
        <w:t xml:space="preserve">proposed at the beginning of this document, 5G frame structure should be reused unless critical </w:t>
      </w:r>
      <w:r w:rsidR="00092DE3">
        <w:rPr>
          <w:rFonts w:hint="eastAsia"/>
          <w:sz w:val="22"/>
          <w:szCs w:val="22"/>
          <w:lang w:val="en-US"/>
        </w:rPr>
        <w:t xml:space="preserve">necessity is well-justified. </w:t>
      </w:r>
      <w:r w:rsidR="00092DE3">
        <w:rPr>
          <w:sz w:val="22"/>
          <w:szCs w:val="22"/>
          <w:lang w:val="en-US"/>
        </w:rPr>
        <w:t>W</w:t>
      </w:r>
      <w:r w:rsidR="00092DE3">
        <w:rPr>
          <w:rFonts w:hint="eastAsia"/>
          <w:sz w:val="22"/>
          <w:szCs w:val="22"/>
          <w:lang w:val="en-US"/>
        </w:rPr>
        <w:t xml:space="preserve">e do not see any motivation to </w:t>
      </w:r>
      <w:r w:rsidR="006C1209">
        <w:rPr>
          <w:rFonts w:hint="eastAsia"/>
          <w:sz w:val="22"/>
          <w:szCs w:val="22"/>
          <w:lang w:val="en-US"/>
        </w:rPr>
        <w:t xml:space="preserve">change the existing </w:t>
      </w:r>
      <w:r w:rsidR="006C1209">
        <w:rPr>
          <w:sz w:val="22"/>
          <w:szCs w:val="22"/>
          <w:lang w:val="en-US"/>
        </w:rPr>
        <w:t>“</w:t>
      </w:r>
      <w:r w:rsidR="006C1209">
        <w:rPr>
          <w:rFonts w:hint="eastAsia"/>
          <w:sz w:val="22"/>
          <w:szCs w:val="22"/>
          <w:lang w:val="en-US"/>
        </w:rPr>
        <w:t>slot</w:t>
      </w:r>
      <w:r w:rsidR="006C1209">
        <w:rPr>
          <w:sz w:val="22"/>
          <w:szCs w:val="22"/>
          <w:lang w:val="en-US"/>
        </w:rPr>
        <w:t>”</w:t>
      </w:r>
      <w:r w:rsidR="006C1209">
        <w:rPr>
          <w:rFonts w:hint="eastAsia"/>
          <w:sz w:val="22"/>
          <w:szCs w:val="22"/>
          <w:lang w:val="en-US"/>
        </w:rPr>
        <w:t xml:space="preserve"> definition at all.</w:t>
      </w:r>
    </w:p>
    <w:p w14:paraId="7FBAE2E4" w14:textId="5CF13113" w:rsidR="00787DF9" w:rsidRPr="00F64BD1" w:rsidRDefault="0033301A" w:rsidP="002D0478">
      <w:pPr>
        <w:spacing w:beforeLines="50" w:before="120" w:afterLines="50" w:after="120"/>
        <w:rPr>
          <w:sz w:val="22"/>
          <w:szCs w:val="22"/>
          <w:lang w:val="en-US"/>
        </w:rPr>
      </w:pPr>
      <w:r>
        <w:rPr>
          <w:rFonts w:hint="eastAsia"/>
          <w:sz w:val="22"/>
          <w:szCs w:val="22"/>
          <w:lang w:val="en-US"/>
        </w:rPr>
        <w:t>Besides, scheduling a single channel across slot boundar</w:t>
      </w:r>
      <w:r w:rsidR="0095210E">
        <w:rPr>
          <w:rFonts w:hint="eastAsia"/>
          <w:sz w:val="22"/>
          <w:szCs w:val="22"/>
          <w:lang w:val="en-US"/>
        </w:rPr>
        <w:t xml:space="preserve">y was suggested by some companies under this agenda item. </w:t>
      </w:r>
      <w:r w:rsidR="00380A51">
        <w:rPr>
          <w:rFonts w:hint="eastAsia"/>
          <w:sz w:val="22"/>
          <w:szCs w:val="22"/>
          <w:lang w:val="en-US"/>
        </w:rPr>
        <w:t xml:space="preserve">We are open to </w:t>
      </w:r>
      <w:r w:rsidR="003B167D">
        <w:rPr>
          <w:sz w:val="22"/>
          <w:szCs w:val="22"/>
          <w:lang w:val="en-US"/>
        </w:rPr>
        <w:t>discussing</w:t>
      </w:r>
      <w:r w:rsidR="00380A51">
        <w:rPr>
          <w:rFonts w:hint="eastAsia"/>
          <w:sz w:val="22"/>
          <w:szCs w:val="22"/>
          <w:lang w:val="en-US"/>
        </w:rPr>
        <w:t xml:space="preserve"> the topic itself, but this agenda item is not the right place for </w:t>
      </w:r>
      <w:r w:rsidR="003B167D">
        <w:rPr>
          <w:rFonts w:hint="eastAsia"/>
          <w:sz w:val="22"/>
          <w:szCs w:val="22"/>
          <w:lang w:val="en-US"/>
        </w:rPr>
        <w:t xml:space="preserve">the </w:t>
      </w:r>
      <w:r w:rsidR="003B167D">
        <w:rPr>
          <w:sz w:val="22"/>
          <w:szCs w:val="22"/>
          <w:lang w:val="en-US"/>
        </w:rPr>
        <w:t>discussion</w:t>
      </w:r>
      <w:r w:rsidR="003B167D">
        <w:rPr>
          <w:rFonts w:hint="eastAsia"/>
          <w:sz w:val="22"/>
          <w:szCs w:val="22"/>
          <w:lang w:val="en-US"/>
        </w:rPr>
        <w:t xml:space="preserve">. </w:t>
      </w:r>
      <w:r w:rsidR="003B167D">
        <w:rPr>
          <w:sz w:val="22"/>
          <w:szCs w:val="22"/>
          <w:lang w:val="en-US"/>
        </w:rPr>
        <w:t>C</w:t>
      </w:r>
      <w:r w:rsidR="003B167D">
        <w:rPr>
          <w:rFonts w:hint="eastAsia"/>
          <w:sz w:val="22"/>
          <w:szCs w:val="22"/>
          <w:lang w:val="en-US"/>
        </w:rPr>
        <w:t xml:space="preserve">ontrol agenda item starting from the </w:t>
      </w:r>
      <w:r w:rsidR="00F64BD1">
        <w:rPr>
          <w:rFonts w:hint="eastAsia"/>
          <w:sz w:val="22"/>
          <w:szCs w:val="22"/>
          <w:lang w:val="en-US"/>
        </w:rPr>
        <w:t xml:space="preserve">next year should handle </w:t>
      </w:r>
      <w:r w:rsidR="00F64BD1">
        <w:rPr>
          <w:sz w:val="22"/>
          <w:szCs w:val="22"/>
          <w:lang w:val="en-US"/>
        </w:rPr>
        <w:t>such</w:t>
      </w:r>
      <w:r w:rsidR="00F64BD1">
        <w:rPr>
          <w:rFonts w:hint="eastAsia"/>
          <w:sz w:val="22"/>
          <w:szCs w:val="22"/>
          <w:lang w:val="en-US"/>
        </w:rPr>
        <w:t xml:space="preserve"> a scheduling mechanism.</w:t>
      </w:r>
    </w:p>
    <w:p w14:paraId="44E48737" w14:textId="0806657A" w:rsidR="00F64BD1" w:rsidRPr="003D613B" w:rsidRDefault="00F64BD1" w:rsidP="00F64BD1">
      <w:pPr>
        <w:spacing w:before="50" w:afterLines="50" w:after="120"/>
        <w:rPr>
          <w:rFonts w:eastAsiaTheme="minorEastAsia"/>
          <w:b/>
          <w:sz w:val="22"/>
          <w:u w:val="single"/>
          <w:lang w:val="en-US"/>
        </w:rPr>
      </w:pPr>
      <w:r w:rsidRPr="003D613B">
        <w:rPr>
          <w:rFonts w:eastAsiaTheme="minorEastAsia"/>
          <w:b/>
          <w:sz w:val="22"/>
          <w:u w:val="single"/>
          <w:lang w:val="en-US"/>
        </w:rPr>
        <w:t xml:space="preserve">Proposal </w:t>
      </w:r>
      <w:r>
        <w:rPr>
          <w:rFonts w:eastAsiaTheme="minorEastAsia" w:hint="eastAsia"/>
          <w:b/>
          <w:sz w:val="22"/>
          <w:u w:val="single"/>
          <w:lang w:val="en-US"/>
        </w:rPr>
        <w:t>10</w:t>
      </w:r>
      <w:r w:rsidRPr="003D613B">
        <w:rPr>
          <w:rFonts w:eastAsiaTheme="minorEastAsia"/>
          <w:b/>
          <w:sz w:val="22"/>
          <w:u w:val="single"/>
          <w:lang w:val="en-US"/>
        </w:rPr>
        <w:t>:</w:t>
      </w:r>
    </w:p>
    <w:p w14:paraId="0E24170F" w14:textId="35B9A67C" w:rsidR="00F64BD1" w:rsidRDefault="001A12E3" w:rsidP="00F64BD1">
      <w:pPr>
        <w:numPr>
          <w:ilvl w:val="0"/>
          <w:numId w:val="7"/>
        </w:numPr>
        <w:spacing w:before="50" w:afterLines="50" w:after="120"/>
        <w:rPr>
          <w:rFonts w:eastAsiaTheme="minorEastAsia"/>
          <w:b/>
          <w:bCs/>
          <w:iCs/>
          <w:sz w:val="22"/>
          <w:lang w:val="en-US"/>
        </w:rPr>
      </w:pPr>
      <w:r w:rsidRPr="001A12E3">
        <w:rPr>
          <w:rFonts w:eastAsiaTheme="minorEastAsia"/>
          <w:b/>
          <w:bCs/>
          <w:iCs/>
          <w:sz w:val="22"/>
        </w:rPr>
        <w:t>Boundary of 2</w:t>
      </w:r>
      <w:r w:rsidRPr="001A12E3">
        <w:rPr>
          <w:rFonts w:eastAsiaTheme="minorEastAsia"/>
          <w:b/>
          <w:bCs/>
          <w:iCs/>
          <w:sz w:val="22"/>
          <w:vertAlign w:val="superscript"/>
        </w:rPr>
        <w:t>μ</w:t>
      </w:r>
      <w:r w:rsidRPr="001A12E3">
        <w:rPr>
          <w:rFonts w:eastAsiaTheme="minorEastAsia"/>
          <w:b/>
          <w:bCs/>
          <w:iCs/>
          <w:sz w:val="22"/>
        </w:rPr>
        <w:t xml:space="preserve"> slots is aligned with subframe boundary, as in 5G NR, where </w:t>
      </w:r>
      <w:r w:rsidRPr="001A12E3">
        <w:rPr>
          <w:rFonts w:eastAsiaTheme="minorEastAsia"/>
          <w:b/>
          <w:bCs/>
          <w:iCs/>
          <w:sz w:val="22"/>
          <w:lang w:val="el-GR"/>
        </w:rPr>
        <w:t>μ</w:t>
      </w:r>
      <w:r w:rsidRPr="001A12E3">
        <w:rPr>
          <w:rFonts w:eastAsiaTheme="minorEastAsia"/>
          <w:b/>
          <w:bCs/>
          <w:iCs/>
          <w:sz w:val="22"/>
        </w:rPr>
        <w:t xml:space="preserve"> is numerology</w:t>
      </w:r>
      <w:r w:rsidR="00F64BD1">
        <w:rPr>
          <w:rFonts w:eastAsiaTheme="minorEastAsia" w:hint="eastAsia"/>
          <w:b/>
          <w:bCs/>
          <w:iCs/>
          <w:sz w:val="22"/>
          <w:lang w:val="en-US"/>
        </w:rPr>
        <w:t>.</w:t>
      </w:r>
    </w:p>
    <w:p w14:paraId="22A63A67" w14:textId="17632D3D" w:rsidR="001A12E3" w:rsidRPr="001A12E3" w:rsidRDefault="001A12E3" w:rsidP="00F64BD1">
      <w:pPr>
        <w:numPr>
          <w:ilvl w:val="0"/>
          <w:numId w:val="7"/>
        </w:numPr>
        <w:spacing w:before="50" w:afterLines="50" w:after="120"/>
        <w:rPr>
          <w:rFonts w:eastAsiaTheme="minorEastAsia"/>
          <w:b/>
          <w:bCs/>
          <w:iCs/>
          <w:sz w:val="22"/>
          <w:lang w:val="en-US"/>
        </w:rPr>
      </w:pPr>
      <w:r w:rsidRPr="001A12E3">
        <w:rPr>
          <w:rFonts w:eastAsiaTheme="minorEastAsia"/>
          <w:b/>
          <w:bCs/>
          <w:iCs/>
          <w:sz w:val="22"/>
        </w:rPr>
        <w:t>Discuss time resource scheduling in control agenda item</w:t>
      </w:r>
    </w:p>
    <w:p w14:paraId="32B4FB5B" w14:textId="6D1BF227" w:rsidR="001A12E3" w:rsidRPr="001A12E3" w:rsidRDefault="001A12E3" w:rsidP="001A12E3">
      <w:pPr>
        <w:numPr>
          <w:ilvl w:val="1"/>
          <w:numId w:val="7"/>
        </w:numPr>
        <w:spacing w:before="50" w:afterLines="50" w:after="120"/>
        <w:rPr>
          <w:rFonts w:eastAsiaTheme="minorEastAsia"/>
          <w:b/>
          <w:bCs/>
          <w:iCs/>
          <w:sz w:val="22"/>
          <w:lang w:val="en-US"/>
        </w:rPr>
      </w:pPr>
      <w:r w:rsidRPr="001A12E3">
        <w:rPr>
          <w:rFonts w:eastAsiaTheme="minorEastAsia"/>
          <w:b/>
          <w:bCs/>
          <w:iCs/>
          <w:sz w:val="22"/>
          <w:lang w:val="en-US"/>
        </w:rPr>
        <w:t>e.g., whether to allow a single channel across slot boundar</w:t>
      </w:r>
      <w:r>
        <w:rPr>
          <w:rFonts w:eastAsiaTheme="minorEastAsia" w:hint="eastAsia"/>
          <w:b/>
          <w:bCs/>
          <w:iCs/>
          <w:sz w:val="22"/>
          <w:lang w:val="en-US"/>
        </w:rPr>
        <w:t>y</w:t>
      </w:r>
    </w:p>
    <w:p w14:paraId="1ABF8D93" w14:textId="5FB6B204" w:rsidR="00F64BD1" w:rsidRPr="00F64BD1" w:rsidRDefault="00F64BD1" w:rsidP="002D0478">
      <w:pPr>
        <w:spacing w:beforeLines="50" w:before="120" w:afterLines="50" w:after="120"/>
        <w:rPr>
          <w:sz w:val="22"/>
          <w:szCs w:val="22"/>
          <w:lang w:val="en-US"/>
        </w:rPr>
      </w:pPr>
    </w:p>
    <w:p w14:paraId="21234C7C" w14:textId="085DA2BB" w:rsidR="002D0478" w:rsidRPr="003D613B" w:rsidRDefault="002D0478" w:rsidP="002D0478">
      <w:pPr>
        <w:keepNext/>
        <w:numPr>
          <w:ilvl w:val="2"/>
          <w:numId w:val="5"/>
        </w:numPr>
        <w:tabs>
          <w:tab w:val="left" w:pos="0"/>
        </w:tabs>
        <w:spacing w:before="240" w:after="120"/>
        <w:jc w:val="both"/>
        <w:outlineLvl w:val="2"/>
        <w:rPr>
          <w:rFonts w:ascii="Arial" w:eastAsia="DengXian" w:hAnsi="Arial"/>
          <w:b/>
          <w:kern w:val="28"/>
          <w:sz w:val="22"/>
          <w:szCs w:val="22"/>
          <w:lang w:val="en-US" w:eastAsia="zh-CN"/>
        </w:rPr>
      </w:pPr>
      <w:r>
        <w:rPr>
          <w:rFonts w:ascii="Arial" w:eastAsiaTheme="minorEastAsia" w:hAnsi="Arial" w:hint="eastAsia"/>
          <w:b/>
          <w:kern w:val="28"/>
          <w:sz w:val="22"/>
          <w:szCs w:val="22"/>
          <w:lang w:val="en-US"/>
        </w:rPr>
        <w:t>In frequency-domain</w:t>
      </w:r>
    </w:p>
    <w:p w14:paraId="0EF0ECBB" w14:textId="5C3D93B3" w:rsidR="00C5315A" w:rsidRDefault="00C5315A" w:rsidP="002D0478">
      <w:pPr>
        <w:spacing w:beforeLines="50" w:before="120" w:afterLines="50" w:after="120"/>
        <w:rPr>
          <w:sz w:val="22"/>
          <w:szCs w:val="18"/>
          <w:lang w:val="en-US"/>
        </w:rPr>
      </w:pPr>
      <w:r>
        <w:rPr>
          <w:rFonts w:hint="eastAsia"/>
          <w:sz w:val="22"/>
          <w:szCs w:val="18"/>
          <w:lang w:val="en-US"/>
        </w:rPr>
        <w:t xml:space="preserve">As agreed, frequency-domain resource structure is </w:t>
      </w:r>
      <w:r w:rsidR="00FB36E0">
        <w:rPr>
          <w:rFonts w:hint="eastAsia"/>
          <w:sz w:val="22"/>
          <w:szCs w:val="18"/>
          <w:lang w:val="en-US"/>
        </w:rPr>
        <w:t xml:space="preserve">the same as what 5G NR works. </w:t>
      </w:r>
      <w:r w:rsidR="00D656E1">
        <w:rPr>
          <w:rFonts w:hint="eastAsia"/>
          <w:sz w:val="22"/>
          <w:szCs w:val="18"/>
          <w:lang w:val="en-US"/>
        </w:rPr>
        <w:t xml:space="preserve">It seems </w:t>
      </w:r>
      <w:r w:rsidR="00D656E1">
        <w:rPr>
          <w:sz w:val="22"/>
          <w:szCs w:val="18"/>
          <w:lang w:val="en-US"/>
        </w:rPr>
        <w:t>that</w:t>
      </w:r>
      <w:r w:rsidR="00D656E1">
        <w:rPr>
          <w:rFonts w:hint="eastAsia"/>
          <w:sz w:val="22"/>
          <w:szCs w:val="18"/>
          <w:lang w:val="en-US"/>
        </w:rPr>
        <w:t xml:space="preserve"> no </w:t>
      </w:r>
      <w:r w:rsidR="00D656E1">
        <w:rPr>
          <w:sz w:val="22"/>
          <w:szCs w:val="18"/>
          <w:lang w:val="en-US"/>
        </w:rPr>
        <w:t>additional</w:t>
      </w:r>
      <w:r w:rsidR="00D656E1">
        <w:rPr>
          <w:rFonts w:hint="eastAsia"/>
          <w:sz w:val="22"/>
          <w:szCs w:val="18"/>
          <w:lang w:val="en-US"/>
        </w:rPr>
        <w:t xml:space="preserve"> agreement is needed for this topic in this agenda item.</w:t>
      </w:r>
    </w:p>
    <w:p w14:paraId="6FA0B7EF" w14:textId="492CFC87" w:rsidR="00D656E1" w:rsidRPr="00EF1A1E" w:rsidRDefault="00923DD3" w:rsidP="002D0478">
      <w:pPr>
        <w:spacing w:beforeLines="50" w:before="120" w:afterLines="50" w:after="120"/>
        <w:rPr>
          <w:sz w:val="22"/>
          <w:szCs w:val="18"/>
          <w:lang w:val="en-US"/>
        </w:rPr>
      </w:pPr>
      <w:r>
        <w:rPr>
          <w:rFonts w:hint="eastAsia"/>
          <w:sz w:val="22"/>
          <w:szCs w:val="18"/>
          <w:lang w:val="en-US"/>
        </w:rPr>
        <w:t>Although resource</w:t>
      </w:r>
      <w:r w:rsidR="00A43AA4">
        <w:rPr>
          <w:rFonts w:hint="eastAsia"/>
          <w:sz w:val="22"/>
          <w:szCs w:val="18"/>
          <w:lang w:val="en-US"/>
        </w:rPr>
        <w:t xml:space="preserve"> allocation granularity such as sub-PRB-level allocations could be </w:t>
      </w:r>
      <w:r w:rsidR="00661857">
        <w:rPr>
          <w:rFonts w:hint="eastAsia"/>
          <w:sz w:val="22"/>
          <w:szCs w:val="18"/>
          <w:lang w:val="en-US"/>
        </w:rPr>
        <w:t xml:space="preserve">attractive discussion as </w:t>
      </w:r>
      <w:r w:rsidR="00661857" w:rsidRPr="006C2F96">
        <w:rPr>
          <w:sz w:val="22"/>
          <w:szCs w:val="18"/>
          <w:lang w:val="en-US"/>
        </w:rPr>
        <w:t xml:space="preserve">scheduling based on 1 PRB with 12 SCs may not be the best </w:t>
      </w:r>
      <w:r w:rsidR="00661857">
        <w:rPr>
          <w:rFonts w:hint="eastAsia"/>
          <w:sz w:val="22"/>
          <w:szCs w:val="18"/>
          <w:lang w:val="en-US"/>
        </w:rPr>
        <w:t xml:space="preserve">from user multiplexing perspective, e.g., if UCI is </w:t>
      </w:r>
      <w:r w:rsidR="00661857">
        <w:rPr>
          <w:rFonts w:hint="eastAsia"/>
          <w:sz w:val="22"/>
          <w:szCs w:val="18"/>
          <w:lang w:val="en-US"/>
        </w:rPr>
        <w:lastRenderedPageBreak/>
        <w:t xml:space="preserve">always transmitted on PUSCH, or e.g., </w:t>
      </w:r>
      <w:r w:rsidR="00661857" w:rsidRPr="006C2F96">
        <w:rPr>
          <w:sz w:val="22"/>
          <w:szCs w:val="18"/>
          <w:lang w:val="en-US"/>
        </w:rPr>
        <w:t>for coverage limit, especially for NTN scenario</w:t>
      </w:r>
      <w:r w:rsidR="00661857">
        <w:rPr>
          <w:rFonts w:hint="eastAsia"/>
          <w:sz w:val="22"/>
          <w:szCs w:val="18"/>
          <w:lang w:val="en-US"/>
        </w:rPr>
        <w:t xml:space="preserve">, </w:t>
      </w:r>
      <w:r w:rsidR="00B506BD">
        <w:rPr>
          <w:rFonts w:hint="eastAsia"/>
          <w:sz w:val="22"/>
          <w:szCs w:val="18"/>
          <w:lang w:val="en-US"/>
        </w:rPr>
        <w:t xml:space="preserve">or </w:t>
      </w:r>
      <w:r w:rsidR="007051E9">
        <w:rPr>
          <w:rFonts w:hint="eastAsia"/>
          <w:sz w:val="22"/>
          <w:szCs w:val="18"/>
          <w:lang w:val="en-US"/>
        </w:rPr>
        <w:t>if</w:t>
      </w:r>
      <w:r w:rsidR="00B506BD">
        <w:rPr>
          <w:rFonts w:hint="eastAsia"/>
          <w:sz w:val="22"/>
          <w:szCs w:val="18"/>
          <w:lang w:val="en-US"/>
        </w:rPr>
        <w:t xml:space="preserve"> enhanced waveform</w:t>
      </w:r>
      <w:r w:rsidR="009C64D9">
        <w:rPr>
          <w:rFonts w:hint="eastAsia"/>
          <w:sz w:val="22"/>
          <w:szCs w:val="18"/>
          <w:lang w:val="en-US"/>
        </w:rPr>
        <w:t xml:space="preserve"> with frequency-domain </w:t>
      </w:r>
      <w:r w:rsidR="007051E9">
        <w:rPr>
          <w:sz w:val="22"/>
          <w:szCs w:val="18"/>
          <w:lang w:val="en-US"/>
        </w:rPr>
        <w:t>extension</w:t>
      </w:r>
      <w:r w:rsidR="007051E9">
        <w:rPr>
          <w:rFonts w:hint="eastAsia"/>
          <w:sz w:val="22"/>
          <w:szCs w:val="18"/>
          <w:lang w:val="en-US"/>
        </w:rPr>
        <w:t xml:space="preserve"> is adopted, anyhow </w:t>
      </w:r>
      <w:r w:rsidR="00EF1A1E">
        <w:rPr>
          <w:rFonts w:hint="eastAsia"/>
          <w:sz w:val="22"/>
          <w:szCs w:val="18"/>
          <w:lang w:val="en-US"/>
        </w:rPr>
        <w:t xml:space="preserve">the discussion should be done in </w:t>
      </w:r>
      <w:r w:rsidR="00EF1A1E">
        <w:rPr>
          <w:sz w:val="22"/>
          <w:szCs w:val="18"/>
          <w:lang w:val="en-US"/>
        </w:rPr>
        <w:t>control</w:t>
      </w:r>
      <w:r w:rsidR="00EF1A1E">
        <w:rPr>
          <w:rFonts w:hint="eastAsia"/>
          <w:sz w:val="22"/>
          <w:szCs w:val="18"/>
          <w:lang w:val="en-US"/>
        </w:rPr>
        <w:t xml:space="preserve"> agenda item as mentioned at the last section.</w:t>
      </w:r>
    </w:p>
    <w:p w14:paraId="7E1EC790" w14:textId="4B471D9E" w:rsidR="000B1C71" w:rsidRPr="003D613B" w:rsidRDefault="000B1C71" w:rsidP="000B1C71">
      <w:pPr>
        <w:spacing w:before="50" w:afterLines="50" w:after="120"/>
        <w:rPr>
          <w:rFonts w:eastAsiaTheme="minorEastAsia"/>
          <w:b/>
          <w:sz w:val="22"/>
          <w:u w:val="single"/>
          <w:lang w:val="en-US"/>
        </w:rPr>
      </w:pPr>
      <w:r w:rsidRPr="003D613B">
        <w:rPr>
          <w:rFonts w:eastAsiaTheme="minorEastAsia"/>
          <w:b/>
          <w:sz w:val="22"/>
          <w:u w:val="single"/>
          <w:lang w:val="en-US"/>
        </w:rPr>
        <w:t xml:space="preserve">Proposal </w:t>
      </w:r>
      <w:r w:rsidR="00EF1A1E">
        <w:rPr>
          <w:rFonts w:eastAsiaTheme="minorEastAsia" w:hint="eastAsia"/>
          <w:b/>
          <w:sz w:val="22"/>
          <w:u w:val="single"/>
          <w:lang w:val="en-US"/>
        </w:rPr>
        <w:t>11</w:t>
      </w:r>
      <w:r w:rsidRPr="003D613B">
        <w:rPr>
          <w:rFonts w:eastAsiaTheme="minorEastAsia"/>
          <w:b/>
          <w:sz w:val="22"/>
          <w:u w:val="single"/>
          <w:lang w:val="en-US"/>
        </w:rPr>
        <w:t>:</w:t>
      </w:r>
    </w:p>
    <w:p w14:paraId="7DDAC955" w14:textId="6A1025F9" w:rsidR="000B1C71" w:rsidRPr="000B1C71" w:rsidRDefault="000D55B3" w:rsidP="000B1C71">
      <w:pPr>
        <w:numPr>
          <w:ilvl w:val="0"/>
          <w:numId w:val="7"/>
        </w:numPr>
        <w:spacing w:before="50" w:afterLines="50" w:after="120"/>
        <w:rPr>
          <w:rFonts w:eastAsiaTheme="minorEastAsia"/>
          <w:b/>
          <w:bCs/>
          <w:iCs/>
          <w:sz w:val="22"/>
          <w:lang w:val="en-US"/>
        </w:rPr>
      </w:pPr>
      <w:r w:rsidRPr="000D55B3">
        <w:rPr>
          <w:rFonts w:eastAsiaTheme="minorEastAsia"/>
          <w:b/>
          <w:bCs/>
          <w:iCs/>
          <w:sz w:val="22"/>
        </w:rPr>
        <w:t>Discuss frequency resource scheduling in control agenda item</w:t>
      </w:r>
      <w:r w:rsidR="000B1C71">
        <w:rPr>
          <w:rFonts w:eastAsiaTheme="minorEastAsia" w:hint="eastAsia"/>
          <w:b/>
          <w:bCs/>
          <w:iCs/>
          <w:sz w:val="22"/>
        </w:rPr>
        <w:t>.</w:t>
      </w:r>
    </w:p>
    <w:p w14:paraId="09C51293" w14:textId="7E95A294" w:rsidR="000B1C71" w:rsidRPr="000B1C71" w:rsidRDefault="000D55B3" w:rsidP="000B1C71">
      <w:pPr>
        <w:numPr>
          <w:ilvl w:val="1"/>
          <w:numId w:val="7"/>
        </w:numPr>
        <w:spacing w:before="50" w:afterLines="50" w:after="120"/>
        <w:rPr>
          <w:rFonts w:eastAsiaTheme="minorEastAsia"/>
          <w:b/>
          <w:bCs/>
          <w:iCs/>
          <w:sz w:val="22"/>
          <w:lang w:val="en-US"/>
        </w:rPr>
      </w:pPr>
      <w:r w:rsidRPr="000D55B3">
        <w:rPr>
          <w:rFonts w:eastAsiaTheme="minorEastAsia"/>
          <w:b/>
          <w:bCs/>
          <w:iCs/>
          <w:sz w:val="22"/>
        </w:rPr>
        <w:t>e.g., whether to allow sub-PRB-level resource allocation</w:t>
      </w:r>
    </w:p>
    <w:p w14:paraId="59391671" w14:textId="77777777" w:rsidR="000B1C71" w:rsidRPr="006C2F96" w:rsidRDefault="000B1C71" w:rsidP="002D0478">
      <w:pPr>
        <w:spacing w:beforeLines="50" w:before="120" w:afterLines="50" w:after="120"/>
        <w:rPr>
          <w:sz w:val="22"/>
          <w:szCs w:val="18"/>
          <w:lang w:val="en-US"/>
        </w:rPr>
      </w:pPr>
    </w:p>
    <w:p w14:paraId="63F18FEF" w14:textId="0101B502" w:rsidR="006845E0" w:rsidRPr="003D613B" w:rsidRDefault="006845E0" w:rsidP="006845E0">
      <w:pPr>
        <w:keepNext/>
        <w:numPr>
          <w:ilvl w:val="2"/>
          <w:numId w:val="5"/>
        </w:numPr>
        <w:tabs>
          <w:tab w:val="left" w:pos="0"/>
        </w:tabs>
        <w:spacing w:before="240" w:after="120"/>
        <w:jc w:val="both"/>
        <w:outlineLvl w:val="2"/>
        <w:rPr>
          <w:rFonts w:ascii="Arial" w:eastAsia="DengXian" w:hAnsi="Arial"/>
          <w:b/>
          <w:kern w:val="28"/>
          <w:sz w:val="22"/>
          <w:szCs w:val="22"/>
          <w:lang w:val="en-US" w:eastAsia="zh-CN"/>
        </w:rPr>
      </w:pPr>
      <w:r>
        <w:rPr>
          <w:rFonts w:ascii="Arial" w:eastAsiaTheme="minorEastAsia" w:hAnsi="Arial" w:hint="eastAsia"/>
          <w:b/>
          <w:kern w:val="28"/>
          <w:sz w:val="22"/>
          <w:szCs w:val="22"/>
          <w:lang w:val="en-US"/>
        </w:rPr>
        <w:t>MRSS perspective</w:t>
      </w:r>
    </w:p>
    <w:p w14:paraId="3D45213C" w14:textId="602EA7BD" w:rsidR="002D0478" w:rsidRDefault="002B44F9" w:rsidP="002D0478">
      <w:pPr>
        <w:spacing w:beforeLines="50" w:before="120" w:afterLines="50" w:after="120"/>
        <w:rPr>
          <w:sz w:val="22"/>
          <w:szCs w:val="22"/>
        </w:rPr>
      </w:pPr>
      <w:r w:rsidRPr="002B44F9">
        <w:rPr>
          <w:sz w:val="22"/>
          <w:szCs w:val="22"/>
        </w:rPr>
        <w:t xml:space="preserve">For frame structure, we do not see any necessity to redesign it for MRSS support. The scalable/aligned frame structure with OFDM-based waveform defined in 5G NR </w:t>
      </w:r>
      <w:proofErr w:type="spellStart"/>
      <w:r w:rsidR="009D656F">
        <w:rPr>
          <w:rFonts w:hint="eastAsia"/>
          <w:sz w:val="22"/>
          <w:szCs w:val="22"/>
        </w:rPr>
        <w:t>wll</w:t>
      </w:r>
      <w:proofErr w:type="spellEnd"/>
      <w:r w:rsidRPr="002B44F9">
        <w:rPr>
          <w:sz w:val="22"/>
          <w:szCs w:val="22"/>
        </w:rPr>
        <w:t xml:space="preserve"> be reused for 6GR, and the structure is applicable to 6GR as it is, for MRSS case</w:t>
      </w:r>
      <w:r w:rsidR="00F42365">
        <w:rPr>
          <w:rFonts w:hint="eastAsia"/>
          <w:sz w:val="22"/>
          <w:szCs w:val="22"/>
        </w:rPr>
        <w:t xml:space="preserve"> as well</w:t>
      </w:r>
      <w:r w:rsidRPr="002B44F9">
        <w:rPr>
          <w:sz w:val="22"/>
          <w:szCs w:val="22"/>
        </w:rPr>
        <w:t>.</w:t>
      </w:r>
    </w:p>
    <w:p w14:paraId="1089F5FC" w14:textId="1B48A6F9" w:rsidR="002B44F9" w:rsidRPr="002B44F9" w:rsidRDefault="002B44F9" w:rsidP="002D0478">
      <w:pPr>
        <w:spacing w:beforeLines="50" w:before="120" w:afterLines="50" w:after="120"/>
        <w:rPr>
          <w:sz w:val="22"/>
          <w:szCs w:val="22"/>
        </w:rPr>
      </w:pPr>
      <w:r>
        <w:rPr>
          <w:rFonts w:hint="eastAsia"/>
          <w:sz w:val="22"/>
          <w:szCs w:val="22"/>
        </w:rPr>
        <w:t xml:space="preserve">It is noted that this </w:t>
      </w:r>
      <w:r w:rsidR="007462D0">
        <w:rPr>
          <w:rFonts w:hint="eastAsia"/>
          <w:sz w:val="22"/>
          <w:szCs w:val="22"/>
        </w:rPr>
        <w:t>agenda item</w:t>
      </w:r>
      <w:r>
        <w:rPr>
          <w:rFonts w:hint="eastAsia"/>
          <w:sz w:val="22"/>
          <w:szCs w:val="22"/>
        </w:rPr>
        <w:t xml:space="preserve"> should focus on frame structure perspective only. Any other MRSS perspective will be discussed in </w:t>
      </w:r>
      <w:r w:rsidR="007462D0">
        <w:rPr>
          <w:rFonts w:hint="eastAsia"/>
          <w:sz w:val="22"/>
          <w:szCs w:val="22"/>
        </w:rPr>
        <w:t>agenda item</w:t>
      </w:r>
      <w:r>
        <w:rPr>
          <w:rFonts w:hint="eastAsia"/>
          <w:sz w:val="22"/>
          <w:szCs w:val="22"/>
        </w:rPr>
        <w:t xml:space="preserve"> 11.1.</w:t>
      </w:r>
    </w:p>
    <w:p w14:paraId="76C786ED" w14:textId="44B69600" w:rsidR="004A16EC" w:rsidRPr="003D613B" w:rsidRDefault="004A16EC" w:rsidP="004A16EC">
      <w:pPr>
        <w:spacing w:before="50" w:afterLines="50" w:after="120"/>
        <w:rPr>
          <w:rFonts w:eastAsiaTheme="minorEastAsia"/>
          <w:b/>
          <w:sz w:val="22"/>
          <w:u w:val="single"/>
          <w:lang w:val="en-US"/>
        </w:rPr>
      </w:pPr>
      <w:r w:rsidRPr="003D613B">
        <w:rPr>
          <w:rFonts w:eastAsiaTheme="minorEastAsia"/>
          <w:b/>
          <w:sz w:val="22"/>
          <w:u w:val="single"/>
          <w:lang w:val="en-US"/>
        </w:rPr>
        <w:t xml:space="preserve">Proposal </w:t>
      </w:r>
      <w:r>
        <w:rPr>
          <w:rFonts w:eastAsiaTheme="minorEastAsia" w:hint="eastAsia"/>
          <w:b/>
          <w:sz w:val="22"/>
          <w:u w:val="single"/>
          <w:lang w:val="en-US"/>
        </w:rPr>
        <w:t>1</w:t>
      </w:r>
      <w:r w:rsidR="0084469B">
        <w:rPr>
          <w:rFonts w:eastAsiaTheme="minorEastAsia" w:hint="eastAsia"/>
          <w:b/>
          <w:sz w:val="22"/>
          <w:u w:val="single"/>
          <w:lang w:val="en-US"/>
        </w:rPr>
        <w:t>2</w:t>
      </w:r>
      <w:r w:rsidRPr="003D613B">
        <w:rPr>
          <w:rFonts w:eastAsiaTheme="minorEastAsia"/>
          <w:b/>
          <w:sz w:val="22"/>
          <w:u w:val="single"/>
          <w:lang w:val="en-US"/>
        </w:rPr>
        <w:t>:</w:t>
      </w:r>
    </w:p>
    <w:p w14:paraId="28D87217" w14:textId="77777777" w:rsidR="004A16EC" w:rsidRPr="004A16EC" w:rsidRDefault="004A16EC" w:rsidP="004A16EC">
      <w:pPr>
        <w:numPr>
          <w:ilvl w:val="0"/>
          <w:numId w:val="7"/>
        </w:numPr>
        <w:spacing w:before="50" w:afterLines="50" w:after="120"/>
        <w:rPr>
          <w:rFonts w:eastAsiaTheme="minorEastAsia"/>
          <w:b/>
          <w:bCs/>
          <w:iCs/>
          <w:sz w:val="22"/>
          <w:lang w:val="en-US"/>
        </w:rPr>
      </w:pPr>
      <w:r w:rsidRPr="004A16EC">
        <w:rPr>
          <w:rFonts w:eastAsiaTheme="minorEastAsia"/>
          <w:b/>
          <w:bCs/>
          <w:iCs/>
          <w:sz w:val="22"/>
          <w:lang w:val="en-US"/>
        </w:rPr>
        <w:t>For MRSS support, no special handling of frame structure is expected.</w:t>
      </w:r>
    </w:p>
    <w:p w14:paraId="7F3DC1D6" w14:textId="77777777" w:rsidR="0014318A" w:rsidRPr="003D613B" w:rsidRDefault="0014318A" w:rsidP="004224C5">
      <w:pPr>
        <w:spacing w:beforeLines="50" w:before="120" w:afterLines="50" w:after="120"/>
        <w:rPr>
          <w:sz w:val="22"/>
          <w:szCs w:val="18"/>
          <w:lang w:val="en-US"/>
        </w:rPr>
      </w:pPr>
    </w:p>
    <w:bookmarkEnd w:id="7"/>
    <w:p w14:paraId="2B6A6A9B" w14:textId="0B89033D" w:rsidR="002D039C" w:rsidRPr="009C1407" w:rsidRDefault="002D039C" w:rsidP="002D039C">
      <w:pPr>
        <w:keepNext/>
        <w:numPr>
          <w:ilvl w:val="1"/>
          <w:numId w:val="5"/>
        </w:numPr>
        <w:tabs>
          <w:tab w:val="left" w:pos="0"/>
        </w:tabs>
        <w:spacing w:before="240" w:after="120"/>
        <w:jc w:val="both"/>
        <w:outlineLvl w:val="1"/>
        <w:rPr>
          <w:rFonts w:ascii="Arial" w:eastAsia="DengXian" w:hAnsi="Arial"/>
          <w:b/>
          <w:kern w:val="28"/>
          <w:sz w:val="22"/>
          <w:szCs w:val="22"/>
          <w:lang w:val="en-US" w:eastAsia="zh-CN"/>
        </w:rPr>
      </w:pPr>
      <w:r w:rsidRPr="009C1407">
        <w:rPr>
          <w:rFonts w:ascii="Arial" w:eastAsiaTheme="minorEastAsia" w:hAnsi="Arial"/>
          <w:b/>
          <w:kern w:val="28"/>
          <w:sz w:val="22"/>
          <w:szCs w:val="22"/>
          <w:lang w:val="en-US"/>
        </w:rPr>
        <w:t>Duplex</w:t>
      </w:r>
    </w:p>
    <w:tbl>
      <w:tblPr>
        <w:tblStyle w:val="afc"/>
        <w:tblW w:w="0" w:type="auto"/>
        <w:tblLook w:val="04A0" w:firstRow="1" w:lastRow="0" w:firstColumn="1" w:lastColumn="0" w:noHBand="0" w:noVBand="1"/>
      </w:tblPr>
      <w:tblGrid>
        <w:gridCol w:w="9962"/>
      </w:tblGrid>
      <w:tr w:rsidR="001300C2" w:rsidRPr="00B95B62" w14:paraId="3C06C9B9" w14:textId="77777777" w:rsidTr="001300C2">
        <w:tc>
          <w:tcPr>
            <w:tcW w:w="9962" w:type="dxa"/>
          </w:tcPr>
          <w:p w14:paraId="12A503DD" w14:textId="77777777" w:rsidR="001300C2" w:rsidRPr="00B95B62" w:rsidRDefault="001300C2" w:rsidP="00B95B62">
            <w:pPr>
              <w:spacing w:after="0"/>
              <w:rPr>
                <w:rFonts w:eastAsia="DengXian"/>
                <w:sz w:val="20"/>
                <w:highlight w:val="green"/>
                <w:lang w:val="en-US" w:eastAsia="zh-CN"/>
              </w:rPr>
            </w:pPr>
            <w:r w:rsidRPr="00B95B62">
              <w:rPr>
                <w:rFonts w:eastAsia="DengXian" w:hint="eastAsia"/>
                <w:sz w:val="20"/>
                <w:highlight w:val="green"/>
                <w:lang w:val="en-US" w:eastAsia="zh-CN"/>
              </w:rPr>
              <w:t>Agreement</w:t>
            </w:r>
          </w:p>
          <w:p w14:paraId="5F91F041" w14:textId="77777777" w:rsidR="001300C2" w:rsidRPr="00B95B62" w:rsidRDefault="001300C2" w:rsidP="00B95B62">
            <w:pPr>
              <w:numPr>
                <w:ilvl w:val="0"/>
                <w:numId w:val="17"/>
              </w:numPr>
              <w:spacing w:after="0"/>
              <w:contextualSpacing/>
              <w:jc w:val="both"/>
              <w:rPr>
                <w:rFonts w:eastAsia="Batang"/>
                <w:sz w:val="20"/>
                <w:lang w:val="en-US" w:eastAsia="x-none"/>
              </w:rPr>
            </w:pPr>
            <w:r w:rsidRPr="00B95B62">
              <w:rPr>
                <w:rFonts w:eastAsia="Batang" w:hint="eastAsia"/>
                <w:sz w:val="20"/>
                <w:lang w:val="en-US" w:eastAsia="x-none"/>
              </w:rPr>
              <w:t xml:space="preserve">Study and identify </w:t>
            </w:r>
            <w:r w:rsidRPr="00B95B62">
              <w:rPr>
                <w:rFonts w:ascii="Times" w:eastAsia="Batang" w:hAnsi="Times"/>
                <w:sz w:val="20"/>
                <w:lang w:val="en-US" w:eastAsia="x-none"/>
              </w:rPr>
              <w:t>the</w:t>
            </w:r>
            <w:r w:rsidRPr="00B95B62">
              <w:rPr>
                <w:rFonts w:ascii="Times" w:eastAsia="Batang" w:hAnsi="Times" w:hint="eastAsia"/>
                <w:sz w:val="20"/>
                <w:lang w:val="en-US" w:eastAsia="x-none"/>
              </w:rPr>
              <w:t xml:space="preserve"> </w:t>
            </w:r>
            <w:r w:rsidRPr="00B95B62">
              <w:rPr>
                <w:rFonts w:eastAsia="Batang" w:hint="eastAsia"/>
                <w:sz w:val="20"/>
                <w:lang w:val="en-US" w:eastAsia="x-none"/>
              </w:rPr>
              <w:t>lessons learned from NR</w:t>
            </w:r>
            <w:r w:rsidRPr="00B95B62">
              <w:rPr>
                <w:rFonts w:eastAsia="DengXian" w:hint="eastAsia"/>
                <w:sz w:val="20"/>
                <w:lang w:val="en-US" w:eastAsia="zh-CN"/>
              </w:rPr>
              <w:t xml:space="preserve"> </w:t>
            </w:r>
            <w:r w:rsidRPr="00B95B62">
              <w:rPr>
                <w:rFonts w:eastAsia="Batang" w:hint="eastAsia"/>
                <w:sz w:val="20"/>
                <w:lang w:val="en-US" w:eastAsia="x-none"/>
              </w:rPr>
              <w:t>duplex modes</w:t>
            </w:r>
          </w:p>
          <w:p w14:paraId="7CBAC593" w14:textId="77777777" w:rsidR="001300C2" w:rsidRPr="00B95B62" w:rsidRDefault="001300C2" w:rsidP="00B95B62">
            <w:pPr>
              <w:numPr>
                <w:ilvl w:val="0"/>
                <w:numId w:val="17"/>
              </w:numPr>
              <w:spacing w:after="0"/>
              <w:contextualSpacing/>
              <w:jc w:val="both"/>
              <w:rPr>
                <w:rFonts w:eastAsia="Batang"/>
                <w:sz w:val="20"/>
                <w:lang w:val="en-US" w:eastAsia="x-none"/>
              </w:rPr>
            </w:pPr>
            <w:r w:rsidRPr="00B95B62">
              <w:rPr>
                <w:rFonts w:eastAsia="Batang" w:hint="eastAsia"/>
                <w:sz w:val="20"/>
                <w:lang w:val="en-US" w:eastAsia="x-none"/>
              </w:rPr>
              <w:t>On 6GR duplexing study, RAN1 considers at least following duplex types</w:t>
            </w:r>
          </w:p>
          <w:p w14:paraId="243AA20C" w14:textId="77777777" w:rsidR="001300C2" w:rsidRPr="00B95B62" w:rsidRDefault="001300C2" w:rsidP="00B95B62">
            <w:pPr>
              <w:numPr>
                <w:ilvl w:val="1"/>
                <w:numId w:val="17"/>
              </w:numPr>
              <w:spacing w:after="0"/>
              <w:contextualSpacing/>
              <w:jc w:val="both"/>
              <w:rPr>
                <w:rFonts w:eastAsia="Batang"/>
                <w:sz w:val="20"/>
                <w:lang w:val="en-US" w:eastAsia="x-none"/>
              </w:rPr>
            </w:pPr>
            <w:r w:rsidRPr="00B95B62">
              <w:rPr>
                <w:rFonts w:eastAsia="Batang" w:hint="eastAsia"/>
                <w:sz w:val="20"/>
                <w:lang w:val="en-US" w:eastAsia="x-none"/>
              </w:rPr>
              <w:t>FD-FDD</w:t>
            </w:r>
          </w:p>
          <w:p w14:paraId="786773C2" w14:textId="77777777" w:rsidR="001300C2" w:rsidRPr="00B95B62" w:rsidRDefault="001300C2" w:rsidP="00B95B62">
            <w:pPr>
              <w:numPr>
                <w:ilvl w:val="1"/>
                <w:numId w:val="17"/>
              </w:numPr>
              <w:spacing w:after="0"/>
              <w:contextualSpacing/>
              <w:jc w:val="both"/>
              <w:rPr>
                <w:rFonts w:eastAsia="Batang"/>
                <w:sz w:val="20"/>
                <w:lang w:val="en-US" w:eastAsia="x-none"/>
              </w:rPr>
            </w:pPr>
            <w:r w:rsidRPr="00B95B62">
              <w:rPr>
                <w:rFonts w:eastAsia="Batang"/>
                <w:sz w:val="20"/>
                <w:lang w:val="en-US" w:eastAsia="x-none"/>
              </w:rPr>
              <w:t>Semi-static TDD</w:t>
            </w:r>
          </w:p>
          <w:p w14:paraId="33D0CBAB" w14:textId="77777777" w:rsidR="001300C2" w:rsidRPr="00B95B62" w:rsidRDefault="001300C2" w:rsidP="00B95B62">
            <w:pPr>
              <w:numPr>
                <w:ilvl w:val="1"/>
                <w:numId w:val="17"/>
              </w:numPr>
              <w:spacing w:after="0"/>
              <w:contextualSpacing/>
              <w:jc w:val="both"/>
              <w:rPr>
                <w:rFonts w:eastAsia="Batang"/>
                <w:sz w:val="20"/>
                <w:lang w:val="en-US" w:eastAsia="x-none"/>
              </w:rPr>
            </w:pPr>
            <w:r w:rsidRPr="00B95B62">
              <w:rPr>
                <w:rFonts w:eastAsia="Batang"/>
                <w:sz w:val="20"/>
                <w:lang w:val="en-US" w:eastAsia="x-none"/>
              </w:rPr>
              <w:t>gNB semi-static SBFD</w:t>
            </w:r>
          </w:p>
          <w:p w14:paraId="6C223210" w14:textId="77777777" w:rsidR="001300C2" w:rsidRPr="00B95B62" w:rsidRDefault="001300C2" w:rsidP="00B95B62">
            <w:pPr>
              <w:numPr>
                <w:ilvl w:val="1"/>
                <w:numId w:val="17"/>
              </w:numPr>
              <w:spacing w:after="0"/>
              <w:contextualSpacing/>
              <w:jc w:val="both"/>
              <w:rPr>
                <w:rFonts w:eastAsia="Batang"/>
                <w:sz w:val="20"/>
                <w:lang w:val="en-US" w:eastAsia="x-none"/>
              </w:rPr>
            </w:pPr>
            <w:r w:rsidRPr="00B95B62">
              <w:rPr>
                <w:rFonts w:eastAsia="Batang"/>
                <w:sz w:val="20"/>
                <w:lang w:val="en-US" w:eastAsia="x-none"/>
              </w:rPr>
              <w:t>HD-FDD</w:t>
            </w:r>
            <w:r w:rsidRPr="00B95B62">
              <w:rPr>
                <w:rFonts w:eastAsia="Batang" w:hint="eastAsia"/>
                <w:sz w:val="20"/>
                <w:lang w:val="en-US" w:eastAsia="x-none"/>
              </w:rPr>
              <w:t xml:space="preserve"> on UE side</w:t>
            </w:r>
          </w:p>
          <w:p w14:paraId="76E792EF" w14:textId="77777777" w:rsidR="001300C2" w:rsidRPr="00B95B62" w:rsidRDefault="001300C2" w:rsidP="00B95B62">
            <w:pPr>
              <w:numPr>
                <w:ilvl w:val="1"/>
                <w:numId w:val="17"/>
              </w:numPr>
              <w:spacing w:after="0"/>
              <w:contextualSpacing/>
              <w:jc w:val="both"/>
              <w:rPr>
                <w:rFonts w:eastAsia="Batang"/>
                <w:sz w:val="20"/>
                <w:lang w:val="en-US" w:eastAsia="x-none"/>
              </w:rPr>
            </w:pPr>
            <w:r w:rsidRPr="00B95B62">
              <w:rPr>
                <w:rFonts w:eastAsia="Batang"/>
                <w:sz w:val="20"/>
                <w:lang w:val="en-US" w:eastAsia="x-none"/>
              </w:rPr>
              <w:t>Dynamic TDD</w:t>
            </w:r>
          </w:p>
          <w:p w14:paraId="2CFCD63C" w14:textId="77777777" w:rsidR="001300C2" w:rsidRPr="00B95B62" w:rsidRDefault="001300C2" w:rsidP="00B95B62">
            <w:pPr>
              <w:numPr>
                <w:ilvl w:val="0"/>
                <w:numId w:val="17"/>
              </w:numPr>
              <w:spacing w:after="0"/>
              <w:contextualSpacing/>
              <w:jc w:val="both"/>
              <w:rPr>
                <w:rFonts w:eastAsia="Batang"/>
                <w:sz w:val="20"/>
                <w:lang w:val="en-US" w:eastAsia="x-none"/>
              </w:rPr>
            </w:pPr>
            <w:r w:rsidRPr="00B95B62">
              <w:rPr>
                <w:rFonts w:eastAsia="DengXian"/>
                <w:sz w:val="20"/>
                <w:lang w:val="en-US" w:eastAsia="zh-CN"/>
              </w:rPr>
              <w:t>S</w:t>
            </w:r>
            <w:r w:rsidRPr="00B95B62">
              <w:rPr>
                <w:rFonts w:eastAsia="DengXian" w:hint="eastAsia"/>
                <w:sz w:val="20"/>
                <w:lang w:val="en-US" w:eastAsia="zh-CN"/>
              </w:rPr>
              <w:t>tudy</w:t>
            </w:r>
            <w:r w:rsidRPr="00B95B62">
              <w:rPr>
                <w:rFonts w:eastAsia="Batang" w:hint="eastAsia"/>
                <w:sz w:val="20"/>
                <w:lang w:val="en-US" w:eastAsia="x-none"/>
              </w:rPr>
              <w:t xml:space="preserve"> whether to consider following duplexing types</w:t>
            </w:r>
          </w:p>
          <w:p w14:paraId="7AB37590" w14:textId="77777777" w:rsidR="001300C2" w:rsidRPr="00B95B62" w:rsidRDefault="001300C2" w:rsidP="00B95B62">
            <w:pPr>
              <w:numPr>
                <w:ilvl w:val="1"/>
                <w:numId w:val="17"/>
              </w:numPr>
              <w:spacing w:after="0"/>
              <w:contextualSpacing/>
              <w:jc w:val="both"/>
              <w:rPr>
                <w:rFonts w:eastAsia="Batang"/>
                <w:sz w:val="20"/>
                <w:lang w:val="en-US" w:eastAsia="x-none"/>
              </w:rPr>
            </w:pPr>
            <w:r w:rsidRPr="00B95B62">
              <w:rPr>
                <w:rFonts w:eastAsia="Batang"/>
                <w:sz w:val="20"/>
                <w:lang w:val="en-US" w:eastAsia="x-none"/>
              </w:rPr>
              <w:t>gNB dynamic SBFD</w:t>
            </w:r>
          </w:p>
          <w:p w14:paraId="51B2173D" w14:textId="77777777" w:rsidR="001300C2" w:rsidRPr="00B95B62" w:rsidRDefault="001300C2" w:rsidP="00B95B62">
            <w:pPr>
              <w:numPr>
                <w:ilvl w:val="1"/>
                <w:numId w:val="17"/>
              </w:numPr>
              <w:spacing w:after="0"/>
              <w:contextualSpacing/>
              <w:jc w:val="both"/>
              <w:rPr>
                <w:rFonts w:eastAsia="Batang"/>
                <w:sz w:val="20"/>
                <w:lang w:val="en-US" w:eastAsia="x-none"/>
              </w:rPr>
            </w:pPr>
            <w:r w:rsidRPr="00B95B62">
              <w:rPr>
                <w:rFonts w:eastAsia="Batang"/>
                <w:sz w:val="20"/>
                <w:lang w:val="en-US" w:eastAsia="x-none"/>
              </w:rPr>
              <w:t>UE SBFD</w:t>
            </w:r>
          </w:p>
          <w:p w14:paraId="383257CD" w14:textId="77777777" w:rsidR="001300C2" w:rsidRPr="00B95B62" w:rsidRDefault="001300C2" w:rsidP="00B95B62">
            <w:pPr>
              <w:numPr>
                <w:ilvl w:val="1"/>
                <w:numId w:val="17"/>
              </w:numPr>
              <w:spacing w:after="0"/>
              <w:contextualSpacing/>
              <w:jc w:val="both"/>
              <w:rPr>
                <w:rFonts w:eastAsia="Batang"/>
                <w:sz w:val="20"/>
                <w:lang w:val="en-US" w:eastAsia="x-none"/>
              </w:rPr>
            </w:pPr>
            <w:r w:rsidRPr="00B95B62">
              <w:rPr>
                <w:rFonts w:eastAsia="Batang"/>
                <w:sz w:val="20"/>
                <w:lang w:val="en-US" w:eastAsia="x-none"/>
              </w:rPr>
              <w:t>gNB FD</w:t>
            </w:r>
          </w:p>
          <w:p w14:paraId="7D3381C8" w14:textId="3F4DF601" w:rsidR="001300C2" w:rsidRPr="00B95B62" w:rsidRDefault="001300C2" w:rsidP="00B95B62">
            <w:pPr>
              <w:numPr>
                <w:ilvl w:val="1"/>
                <w:numId w:val="17"/>
              </w:numPr>
              <w:spacing w:after="0"/>
              <w:contextualSpacing/>
              <w:jc w:val="both"/>
              <w:rPr>
                <w:rFonts w:eastAsia="Batang"/>
                <w:sz w:val="20"/>
                <w:lang w:val="en-US" w:eastAsia="x-none"/>
              </w:rPr>
            </w:pPr>
            <w:r w:rsidRPr="00B95B62">
              <w:rPr>
                <w:rFonts w:eastAsia="Batang" w:hint="eastAsia"/>
                <w:sz w:val="20"/>
                <w:lang w:val="en-US" w:eastAsia="x-none"/>
              </w:rPr>
              <w:t>Note: Other duplex modes are not precluded</w:t>
            </w:r>
          </w:p>
        </w:tc>
      </w:tr>
    </w:tbl>
    <w:p w14:paraId="6BE64CB3" w14:textId="79503FBF" w:rsidR="001300C2" w:rsidRDefault="001300C2" w:rsidP="00F12E15">
      <w:pPr>
        <w:spacing w:beforeLines="50" w:before="120" w:afterLines="50" w:after="120"/>
        <w:rPr>
          <w:sz w:val="22"/>
          <w:szCs w:val="22"/>
          <w:lang w:val="en-US"/>
        </w:rPr>
      </w:pPr>
      <w:r>
        <w:rPr>
          <w:rFonts w:hint="eastAsia"/>
          <w:sz w:val="22"/>
          <w:szCs w:val="22"/>
          <w:lang w:val="en-US"/>
        </w:rPr>
        <w:t xml:space="preserve">For duplex, the above agreement was reached in AI 11.1 at the last RAN1 meeting. In this meeting, duplex will be discussed in this AI on top of this </w:t>
      </w:r>
      <w:r>
        <w:rPr>
          <w:sz w:val="22"/>
          <w:szCs w:val="22"/>
          <w:lang w:val="en-US"/>
        </w:rPr>
        <w:t>agreement</w:t>
      </w:r>
      <w:r>
        <w:rPr>
          <w:rFonts w:hint="eastAsia"/>
          <w:sz w:val="22"/>
          <w:szCs w:val="22"/>
          <w:lang w:val="en-US"/>
        </w:rPr>
        <w:t>, according to chair</w:t>
      </w:r>
      <w:r>
        <w:rPr>
          <w:sz w:val="22"/>
          <w:szCs w:val="22"/>
          <w:lang w:val="en-US"/>
        </w:rPr>
        <w:t>’</w:t>
      </w:r>
      <w:r>
        <w:rPr>
          <w:rFonts w:hint="eastAsia"/>
          <w:sz w:val="22"/>
          <w:szCs w:val="22"/>
          <w:lang w:val="en-US"/>
        </w:rPr>
        <w:t>s guidance as copied at the beginning of this contribution.</w:t>
      </w:r>
    </w:p>
    <w:p w14:paraId="61F85891" w14:textId="77777777" w:rsidR="00801C72" w:rsidRDefault="00801C72" w:rsidP="00F12E15">
      <w:pPr>
        <w:spacing w:beforeLines="50" w:before="120" w:afterLines="50" w:after="120"/>
        <w:rPr>
          <w:sz w:val="22"/>
          <w:szCs w:val="22"/>
          <w:lang w:val="en-US"/>
        </w:rPr>
      </w:pPr>
    </w:p>
    <w:p w14:paraId="5098B1FE" w14:textId="77777777" w:rsidR="00801C72" w:rsidRPr="003D613B" w:rsidRDefault="00801C72" w:rsidP="00801C72">
      <w:pPr>
        <w:keepNext/>
        <w:numPr>
          <w:ilvl w:val="2"/>
          <w:numId w:val="5"/>
        </w:numPr>
        <w:tabs>
          <w:tab w:val="left" w:pos="0"/>
        </w:tabs>
        <w:spacing w:before="240" w:after="120"/>
        <w:jc w:val="both"/>
        <w:outlineLvl w:val="2"/>
        <w:rPr>
          <w:rFonts w:ascii="Arial" w:eastAsia="DengXian" w:hAnsi="Arial"/>
          <w:b/>
          <w:kern w:val="28"/>
          <w:sz w:val="22"/>
          <w:szCs w:val="22"/>
          <w:lang w:val="en-US" w:eastAsia="zh-CN"/>
        </w:rPr>
      </w:pPr>
      <w:r>
        <w:rPr>
          <w:rFonts w:ascii="Arial" w:eastAsiaTheme="minorEastAsia" w:hAnsi="Arial" w:hint="eastAsia"/>
          <w:b/>
          <w:kern w:val="28"/>
          <w:sz w:val="22"/>
          <w:szCs w:val="22"/>
          <w:lang w:val="en-US"/>
        </w:rPr>
        <w:t>Duplex / Frame structure configurations</w:t>
      </w:r>
    </w:p>
    <w:tbl>
      <w:tblPr>
        <w:tblStyle w:val="afc"/>
        <w:tblW w:w="0" w:type="auto"/>
        <w:tblLook w:val="04A0" w:firstRow="1" w:lastRow="0" w:firstColumn="1" w:lastColumn="0" w:noHBand="0" w:noVBand="1"/>
      </w:tblPr>
      <w:tblGrid>
        <w:gridCol w:w="9962"/>
      </w:tblGrid>
      <w:tr w:rsidR="00365CAC" w14:paraId="164ED3CB" w14:textId="77777777" w:rsidTr="00365CAC">
        <w:tc>
          <w:tcPr>
            <w:tcW w:w="9962" w:type="dxa"/>
          </w:tcPr>
          <w:p w14:paraId="5EA43E59" w14:textId="77777777" w:rsidR="00C65B16" w:rsidRPr="00C65B16" w:rsidRDefault="00C65B16" w:rsidP="00C65B16">
            <w:pPr>
              <w:numPr>
                <w:ilvl w:val="0"/>
                <w:numId w:val="20"/>
              </w:numPr>
              <w:tabs>
                <w:tab w:val="left" w:pos="432"/>
                <w:tab w:val="left" w:pos="1152"/>
              </w:tabs>
              <w:spacing w:after="0"/>
              <w:outlineLvl w:val="5"/>
              <w:rPr>
                <w:rFonts w:eastAsia="DengXian"/>
                <w:b/>
                <w:bCs/>
                <w:i/>
                <w:sz w:val="20"/>
                <w:szCs w:val="22"/>
                <w:highlight w:val="yellow"/>
                <w:lang w:eastAsia="zh-CN"/>
              </w:rPr>
            </w:pPr>
            <w:r w:rsidRPr="00C65B16">
              <w:rPr>
                <w:rFonts w:eastAsia="DengXian" w:hint="eastAsia"/>
                <w:b/>
                <w:bCs/>
                <w:i/>
                <w:sz w:val="20"/>
                <w:szCs w:val="22"/>
                <w:highlight w:val="yellow"/>
                <w:lang w:eastAsia="zh-CN"/>
              </w:rPr>
              <w:t>[106] FL proposal</w:t>
            </w:r>
          </w:p>
          <w:p w14:paraId="5DF8BB57" w14:textId="77777777" w:rsidR="00C65B16" w:rsidRPr="00C65B16" w:rsidRDefault="00C65B16" w:rsidP="00C65B16">
            <w:pPr>
              <w:numPr>
                <w:ilvl w:val="0"/>
                <w:numId w:val="15"/>
              </w:numPr>
              <w:spacing w:after="0"/>
              <w:rPr>
                <w:rFonts w:ascii="Times" w:eastAsia="DengXian" w:hAnsi="Times"/>
                <w:sz w:val="20"/>
                <w:szCs w:val="24"/>
                <w:lang w:val="en-US" w:eastAsia="zh-CN"/>
              </w:rPr>
            </w:pPr>
            <w:r w:rsidRPr="00C65B16">
              <w:rPr>
                <w:rFonts w:ascii="Times" w:eastAsia="DengXian" w:hAnsi="Times" w:hint="eastAsia"/>
                <w:sz w:val="20"/>
                <w:szCs w:val="24"/>
                <w:lang w:val="en-US" w:eastAsia="zh-CN"/>
              </w:rPr>
              <w:t>For the study of 6GR f</w:t>
            </w:r>
            <w:r w:rsidRPr="00C65B16">
              <w:rPr>
                <w:rFonts w:ascii="Times" w:eastAsia="DengXian" w:hAnsi="Times"/>
                <w:sz w:val="20"/>
                <w:szCs w:val="24"/>
                <w:lang w:val="en-US" w:eastAsia="zh-CN"/>
              </w:rPr>
              <w:t xml:space="preserve">rame </w:t>
            </w:r>
            <w:r w:rsidRPr="00C65B16">
              <w:rPr>
                <w:rFonts w:ascii="Times" w:eastAsia="DengXian" w:hAnsi="Times" w:hint="eastAsia"/>
                <w:sz w:val="20"/>
                <w:szCs w:val="24"/>
                <w:lang w:val="en-US" w:eastAsia="zh-CN"/>
              </w:rPr>
              <w:t>structure</w:t>
            </w:r>
            <w:r w:rsidRPr="00C65B16">
              <w:rPr>
                <w:rFonts w:ascii="Times" w:eastAsia="DengXian" w:hAnsi="Times"/>
                <w:sz w:val="20"/>
                <w:szCs w:val="24"/>
                <w:lang w:val="en-US" w:eastAsia="zh-CN"/>
              </w:rPr>
              <w:t xml:space="preserve"> configuration</w:t>
            </w:r>
            <w:r w:rsidRPr="00C65B16">
              <w:rPr>
                <w:rFonts w:ascii="Times" w:eastAsia="DengXian" w:hAnsi="Times" w:hint="eastAsia"/>
                <w:sz w:val="20"/>
                <w:szCs w:val="24"/>
                <w:lang w:val="en-US" w:eastAsia="zh-CN"/>
              </w:rPr>
              <w:t xml:space="preserve"> / </w:t>
            </w:r>
            <w:r w:rsidRPr="00C65B16">
              <w:rPr>
                <w:rFonts w:ascii="Times" w:eastAsia="DengXian" w:hAnsi="Times"/>
                <w:sz w:val="20"/>
                <w:szCs w:val="24"/>
                <w:lang w:val="en-US" w:eastAsia="zh-CN"/>
              </w:rPr>
              <w:t>indication</w:t>
            </w:r>
          </w:p>
          <w:p w14:paraId="2A37DEBC" w14:textId="77777777" w:rsidR="00C65B16" w:rsidRPr="00C65B16" w:rsidRDefault="00C65B16" w:rsidP="00C65B16">
            <w:pPr>
              <w:numPr>
                <w:ilvl w:val="1"/>
                <w:numId w:val="15"/>
              </w:numPr>
              <w:spacing w:after="0"/>
              <w:rPr>
                <w:rFonts w:ascii="Times" w:eastAsia="DengXian" w:hAnsi="Times"/>
                <w:sz w:val="20"/>
                <w:szCs w:val="24"/>
                <w:lang w:val="en-US" w:eastAsia="zh-CN"/>
              </w:rPr>
            </w:pPr>
            <w:r w:rsidRPr="00C65B16">
              <w:rPr>
                <w:rFonts w:ascii="Times" w:eastAsia="DengXian" w:hAnsi="Times" w:hint="eastAsia"/>
                <w:sz w:val="20"/>
                <w:szCs w:val="24"/>
                <w:lang w:val="en-US" w:eastAsia="zh-CN"/>
              </w:rPr>
              <w:t>Support of c</w:t>
            </w:r>
            <w:r w:rsidRPr="00C65B16">
              <w:rPr>
                <w:rFonts w:ascii="Times" w:eastAsia="DengXian" w:hAnsi="Times"/>
                <w:sz w:val="20"/>
                <w:szCs w:val="24"/>
                <w:lang w:val="en-US" w:eastAsia="zh-CN"/>
              </w:rPr>
              <w:t xml:space="preserve">ell and UE specific RRC configuration </w:t>
            </w:r>
          </w:p>
          <w:p w14:paraId="3C689BE1" w14:textId="77777777" w:rsidR="00C65B16" w:rsidRPr="00C65B16" w:rsidRDefault="00C65B16" w:rsidP="00C65B16">
            <w:pPr>
              <w:numPr>
                <w:ilvl w:val="2"/>
                <w:numId w:val="15"/>
              </w:numPr>
              <w:spacing w:after="0"/>
              <w:rPr>
                <w:rFonts w:ascii="Times" w:eastAsia="DengXian" w:hAnsi="Times"/>
                <w:sz w:val="20"/>
                <w:szCs w:val="24"/>
                <w:lang w:val="en-US" w:eastAsia="zh-CN"/>
              </w:rPr>
            </w:pPr>
            <w:r w:rsidRPr="00C65B16">
              <w:rPr>
                <w:rFonts w:ascii="Times" w:eastAsia="DengXian" w:hAnsi="Times" w:hint="eastAsia"/>
                <w:sz w:val="20"/>
                <w:szCs w:val="24"/>
                <w:lang w:val="en-US" w:eastAsia="zh-CN"/>
              </w:rPr>
              <w:t xml:space="preserve">FFS </w:t>
            </w:r>
            <w:r w:rsidRPr="00C65B16">
              <w:rPr>
                <w:rFonts w:ascii="Times" w:eastAsia="DengXian" w:hAnsi="Times"/>
                <w:sz w:val="20"/>
                <w:szCs w:val="24"/>
                <w:lang w:val="en-US" w:eastAsia="zh-CN"/>
              </w:rPr>
              <w:t>necessity</w:t>
            </w:r>
            <w:r w:rsidRPr="00C65B16">
              <w:rPr>
                <w:rFonts w:ascii="Times" w:eastAsia="DengXian" w:hAnsi="Times" w:hint="eastAsia"/>
                <w:sz w:val="20"/>
                <w:szCs w:val="24"/>
                <w:lang w:val="en-US" w:eastAsia="zh-CN"/>
              </w:rPr>
              <w:t xml:space="preserve"> to remove</w:t>
            </w:r>
            <w:r w:rsidRPr="00C65B16">
              <w:rPr>
                <w:rFonts w:ascii="Times" w:eastAsia="DengXian" w:hAnsi="Times"/>
                <w:sz w:val="20"/>
                <w:szCs w:val="24"/>
                <w:lang w:val="en-US" w:eastAsia="zh-CN"/>
              </w:rPr>
              <w:t xml:space="preserve"> UE specific RRC configuration</w:t>
            </w:r>
          </w:p>
          <w:p w14:paraId="57C43DE1" w14:textId="77777777" w:rsidR="00365CAC" w:rsidRPr="00CF43EF" w:rsidRDefault="00C65B16" w:rsidP="00C65B16">
            <w:pPr>
              <w:numPr>
                <w:ilvl w:val="1"/>
                <w:numId w:val="15"/>
              </w:numPr>
              <w:spacing w:after="0"/>
              <w:rPr>
                <w:rFonts w:ascii="Times" w:eastAsia="DengXian" w:hAnsi="Times"/>
                <w:sz w:val="20"/>
                <w:szCs w:val="24"/>
                <w:lang w:val="en-US" w:eastAsia="zh-CN"/>
              </w:rPr>
            </w:pPr>
            <w:r w:rsidRPr="00C65B16">
              <w:rPr>
                <w:rFonts w:ascii="Times" w:eastAsia="DengXian" w:hAnsi="Times" w:hint="eastAsia"/>
                <w:sz w:val="20"/>
                <w:szCs w:val="24"/>
                <w:lang w:val="en-US" w:eastAsia="zh-CN"/>
              </w:rPr>
              <w:t>Support of m</w:t>
            </w:r>
            <w:r w:rsidRPr="00C65B16">
              <w:rPr>
                <w:rFonts w:ascii="Times" w:eastAsia="DengXian" w:hAnsi="Times"/>
                <w:sz w:val="20"/>
                <w:szCs w:val="24"/>
                <w:lang w:val="en-US" w:eastAsia="zh-CN"/>
              </w:rPr>
              <w:t>ultiple</w:t>
            </w:r>
            <w:r w:rsidRPr="00C65B16">
              <w:rPr>
                <w:rFonts w:ascii="Times" w:eastAsia="DengXian" w:hAnsi="Times" w:hint="eastAsia"/>
                <w:sz w:val="20"/>
                <w:szCs w:val="24"/>
                <w:lang w:val="en-US" w:eastAsia="zh-CN"/>
              </w:rPr>
              <w:t xml:space="preserve"> TDD</w:t>
            </w:r>
            <w:r w:rsidRPr="00C65B16">
              <w:rPr>
                <w:rFonts w:ascii="Times" w:eastAsia="DengXian" w:hAnsi="Times"/>
                <w:sz w:val="20"/>
                <w:szCs w:val="24"/>
                <w:lang w:val="en-US" w:eastAsia="zh-CN"/>
              </w:rPr>
              <w:t>-pattern combinations</w:t>
            </w:r>
            <w:r w:rsidRPr="00C65B16">
              <w:rPr>
                <w:rFonts w:ascii="Times" w:eastAsia="DengXian" w:hAnsi="Times" w:hint="eastAsia"/>
                <w:sz w:val="20"/>
                <w:szCs w:val="24"/>
                <w:lang w:val="en-US" w:eastAsia="zh-CN"/>
              </w:rPr>
              <w:t>, i.e., similar to NR</w:t>
            </w:r>
          </w:p>
          <w:p w14:paraId="6B7E26B7" w14:textId="77777777" w:rsidR="00CF43EF" w:rsidRDefault="00CF43EF" w:rsidP="00CF43EF">
            <w:pPr>
              <w:spacing w:after="0"/>
              <w:rPr>
                <w:rFonts w:ascii="Times" w:eastAsiaTheme="minorEastAsia" w:hAnsi="Times"/>
                <w:sz w:val="20"/>
                <w:szCs w:val="24"/>
                <w:lang w:val="en-US"/>
              </w:rPr>
            </w:pPr>
          </w:p>
          <w:p w14:paraId="221C820F" w14:textId="77777777" w:rsidR="00CF43EF" w:rsidRPr="00CF43EF" w:rsidRDefault="00CF43EF" w:rsidP="00CF43EF">
            <w:pPr>
              <w:numPr>
                <w:ilvl w:val="0"/>
                <w:numId w:val="20"/>
              </w:numPr>
              <w:tabs>
                <w:tab w:val="left" w:pos="432"/>
                <w:tab w:val="left" w:pos="1152"/>
              </w:tabs>
              <w:spacing w:after="0"/>
              <w:outlineLvl w:val="5"/>
              <w:rPr>
                <w:rFonts w:eastAsia="DengXian"/>
                <w:b/>
                <w:bCs/>
                <w:i/>
                <w:sz w:val="20"/>
                <w:szCs w:val="22"/>
                <w:highlight w:val="yellow"/>
                <w:lang w:eastAsia="zh-CN"/>
              </w:rPr>
            </w:pPr>
            <w:bookmarkStart w:id="8" w:name="OLE_LINK2"/>
            <w:r w:rsidRPr="00CF43EF">
              <w:rPr>
                <w:rFonts w:eastAsia="DengXian" w:hint="eastAsia"/>
                <w:b/>
                <w:bCs/>
                <w:i/>
                <w:sz w:val="20"/>
                <w:szCs w:val="22"/>
                <w:highlight w:val="yellow"/>
                <w:lang w:eastAsia="zh-CN"/>
              </w:rPr>
              <w:t>[112] FL observation and suggestion:</w:t>
            </w:r>
          </w:p>
          <w:p w14:paraId="3AB62BF4" w14:textId="77777777" w:rsidR="00CF43EF" w:rsidRPr="00CF43EF" w:rsidRDefault="00CF43EF" w:rsidP="00CF43EF">
            <w:pPr>
              <w:spacing w:after="0"/>
              <w:rPr>
                <w:rFonts w:ascii="Times" w:eastAsia="DengXian" w:hAnsi="Times"/>
                <w:sz w:val="20"/>
                <w:szCs w:val="24"/>
                <w:lang w:eastAsia="zh-CN"/>
              </w:rPr>
            </w:pPr>
            <w:r w:rsidRPr="00CF43EF">
              <w:rPr>
                <w:rFonts w:ascii="Times" w:eastAsia="DengXian" w:hAnsi="Times" w:hint="eastAsia"/>
                <w:sz w:val="20"/>
                <w:szCs w:val="24"/>
                <w:lang w:val="en-US" w:eastAsia="zh-CN"/>
              </w:rPr>
              <w:t>Study 6GR [time-frequency] configuration</w:t>
            </w:r>
            <w:r w:rsidRPr="00CF43EF">
              <w:rPr>
                <w:rFonts w:ascii="Times" w:eastAsia="DengXian" w:hAnsi="Times" w:hint="eastAsia"/>
                <w:sz w:val="20"/>
                <w:szCs w:val="24"/>
                <w:highlight w:val="yellow"/>
                <w:lang w:val="en-US" w:eastAsia="zh-CN"/>
              </w:rPr>
              <w:t>/indication</w:t>
            </w:r>
            <w:r w:rsidRPr="00CF43EF">
              <w:rPr>
                <w:rFonts w:ascii="Times" w:eastAsia="DengXian" w:hAnsi="Times" w:hint="eastAsia"/>
                <w:sz w:val="20"/>
                <w:szCs w:val="24"/>
                <w:lang w:val="en-US" w:eastAsia="zh-CN"/>
              </w:rPr>
              <w:t xml:space="preserve"> </w:t>
            </w:r>
            <w:r w:rsidRPr="00CF43EF">
              <w:rPr>
                <w:rFonts w:ascii="Times" w:eastAsia="DengXian" w:hAnsi="Times" w:hint="eastAsia"/>
                <w:sz w:val="20"/>
                <w:szCs w:val="24"/>
                <w:highlight w:val="yellow"/>
                <w:lang w:val="en-US" w:eastAsia="zh-CN"/>
              </w:rPr>
              <w:t>(including frame structure)</w:t>
            </w:r>
            <w:r w:rsidRPr="00CF43EF">
              <w:rPr>
                <w:rFonts w:ascii="Times" w:eastAsia="DengXian" w:hAnsi="Times" w:hint="eastAsia"/>
                <w:sz w:val="20"/>
                <w:szCs w:val="24"/>
                <w:lang w:val="en-US" w:eastAsia="zh-CN"/>
              </w:rPr>
              <w:t xml:space="preserve"> to support</w:t>
            </w:r>
          </w:p>
          <w:p w14:paraId="79C0F373" w14:textId="77777777" w:rsidR="00CF43EF" w:rsidRPr="00CF43EF" w:rsidRDefault="00CF43EF" w:rsidP="00CF43EF">
            <w:pPr>
              <w:numPr>
                <w:ilvl w:val="0"/>
                <w:numId w:val="15"/>
              </w:numPr>
              <w:spacing w:after="0"/>
              <w:contextualSpacing/>
              <w:rPr>
                <w:rFonts w:ascii="Times" w:eastAsia="Batang" w:hAnsi="Times"/>
                <w:sz w:val="20"/>
                <w:szCs w:val="24"/>
                <w:highlight w:val="yellow"/>
                <w:lang w:val="en-US" w:eastAsia="en-US"/>
              </w:rPr>
            </w:pPr>
            <w:r w:rsidRPr="00CF43EF">
              <w:rPr>
                <w:rFonts w:ascii="Times" w:eastAsia="Batang" w:hAnsi="Times"/>
                <w:sz w:val="20"/>
                <w:szCs w:val="24"/>
                <w:highlight w:val="yellow"/>
                <w:lang w:val="en-US" w:eastAsia="en-US"/>
              </w:rPr>
              <w:t>FD-FDD</w:t>
            </w:r>
          </w:p>
          <w:p w14:paraId="7A486B60" w14:textId="77777777" w:rsidR="00CF43EF" w:rsidRPr="00CF43EF" w:rsidRDefault="00CF43EF" w:rsidP="00CF43EF">
            <w:pPr>
              <w:numPr>
                <w:ilvl w:val="0"/>
                <w:numId w:val="15"/>
              </w:numPr>
              <w:spacing w:after="0"/>
              <w:contextualSpacing/>
              <w:rPr>
                <w:rFonts w:ascii="Times" w:eastAsia="Batang" w:hAnsi="Times"/>
                <w:sz w:val="20"/>
                <w:szCs w:val="24"/>
                <w:highlight w:val="yellow"/>
                <w:lang w:val="en-US" w:eastAsia="en-US"/>
              </w:rPr>
            </w:pPr>
            <w:r w:rsidRPr="00CF43EF">
              <w:rPr>
                <w:rFonts w:ascii="Times" w:eastAsia="Batang" w:hAnsi="Times"/>
                <w:sz w:val="20"/>
                <w:szCs w:val="24"/>
                <w:highlight w:val="yellow"/>
                <w:lang w:val="en-US" w:eastAsia="en-US"/>
              </w:rPr>
              <w:t>Semi-static TDD</w:t>
            </w:r>
          </w:p>
          <w:p w14:paraId="474C3198" w14:textId="77777777" w:rsidR="00CF43EF" w:rsidRPr="00CF43EF" w:rsidRDefault="00CF43EF" w:rsidP="00CF43EF">
            <w:pPr>
              <w:numPr>
                <w:ilvl w:val="0"/>
                <w:numId w:val="15"/>
              </w:numPr>
              <w:spacing w:after="0"/>
              <w:contextualSpacing/>
              <w:rPr>
                <w:rFonts w:ascii="Times" w:eastAsia="Batang" w:hAnsi="Times"/>
                <w:sz w:val="20"/>
                <w:szCs w:val="24"/>
                <w:highlight w:val="yellow"/>
                <w:lang w:val="en-US" w:eastAsia="en-US"/>
              </w:rPr>
            </w:pPr>
            <w:r w:rsidRPr="00CF43EF">
              <w:rPr>
                <w:rFonts w:ascii="Times" w:eastAsia="Batang" w:hAnsi="Times"/>
                <w:sz w:val="20"/>
                <w:szCs w:val="24"/>
                <w:highlight w:val="yellow"/>
                <w:lang w:val="en-US" w:eastAsia="en-US"/>
              </w:rPr>
              <w:t>HD-FDD on UE side</w:t>
            </w:r>
          </w:p>
          <w:p w14:paraId="51176777" w14:textId="77777777" w:rsidR="00CF43EF" w:rsidRPr="00CF43EF" w:rsidRDefault="00CF43EF" w:rsidP="00CF43EF">
            <w:pPr>
              <w:numPr>
                <w:ilvl w:val="0"/>
                <w:numId w:val="15"/>
              </w:numPr>
              <w:spacing w:after="0"/>
              <w:contextualSpacing/>
              <w:rPr>
                <w:rFonts w:ascii="Times" w:eastAsia="Batang" w:hAnsi="Times"/>
                <w:sz w:val="20"/>
                <w:szCs w:val="24"/>
                <w:lang w:val="en-US" w:eastAsia="en-US"/>
              </w:rPr>
            </w:pPr>
            <w:r w:rsidRPr="00CF43EF">
              <w:rPr>
                <w:rFonts w:ascii="Times" w:eastAsia="Batang" w:hAnsi="Times"/>
                <w:sz w:val="20"/>
                <w:szCs w:val="24"/>
                <w:lang w:val="en-US" w:eastAsia="en-US"/>
              </w:rPr>
              <w:t>gNB semi-static SBFD</w:t>
            </w:r>
          </w:p>
          <w:p w14:paraId="09E91281" w14:textId="77777777" w:rsidR="00CF43EF" w:rsidRPr="00CF43EF" w:rsidRDefault="00CF43EF" w:rsidP="00CF43EF">
            <w:pPr>
              <w:numPr>
                <w:ilvl w:val="0"/>
                <w:numId w:val="15"/>
              </w:numPr>
              <w:spacing w:after="0"/>
              <w:contextualSpacing/>
              <w:rPr>
                <w:rFonts w:ascii="Times" w:eastAsia="Batang" w:hAnsi="Times"/>
                <w:sz w:val="20"/>
                <w:szCs w:val="24"/>
                <w:lang w:val="en-US" w:eastAsia="en-US"/>
              </w:rPr>
            </w:pPr>
            <w:r w:rsidRPr="00CF43EF">
              <w:rPr>
                <w:rFonts w:ascii="Times" w:eastAsia="Batang" w:hAnsi="Times"/>
                <w:sz w:val="20"/>
                <w:szCs w:val="24"/>
                <w:lang w:val="en-US" w:eastAsia="en-US"/>
              </w:rPr>
              <w:lastRenderedPageBreak/>
              <w:t>Dynamic TDD</w:t>
            </w:r>
          </w:p>
          <w:p w14:paraId="7A5B295D" w14:textId="0E1A9E38" w:rsidR="00CF43EF" w:rsidRPr="00CF43EF" w:rsidRDefault="00CF43EF" w:rsidP="00CF43EF">
            <w:pPr>
              <w:numPr>
                <w:ilvl w:val="0"/>
                <w:numId w:val="15"/>
              </w:numPr>
              <w:spacing w:after="0"/>
              <w:rPr>
                <w:rFonts w:ascii="Times" w:eastAsia="DengXian" w:hAnsi="Times"/>
                <w:sz w:val="20"/>
                <w:szCs w:val="24"/>
                <w:lang w:eastAsia="zh-CN"/>
              </w:rPr>
            </w:pPr>
            <w:r w:rsidRPr="00CF43EF">
              <w:rPr>
                <w:rFonts w:ascii="Times" w:eastAsia="DengXian" w:hAnsi="Times"/>
                <w:sz w:val="20"/>
                <w:szCs w:val="24"/>
                <w:lang w:val="en-US" w:eastAsia="zh-CN"/>
              </w:rPr>
              <w:t>O</w:t>
            </w:r>
            <w:r w:rsidRPr="00CF43EF">
              <w:rPr>
                <w:rFonts w:ascii="Times" w:eastAsia="DengXian" w:hAnsi="Times" w:hint="eastAsia"/>
                <w:sz w:val="20"/>
                <w:szCs w:val="24"/>
                <w:lang w:val="en-US" w:eastAsia="zh-CN"/>
              </w:rPr>
              <w:t>ther duplex types are not precluded if agreed to be studied</w:t>
            </w:r>
            <w:bookmarkEnd w:id="8"/>
          </w:p>
        </w:tc>
      </w:tr>
    </w:tbl>
    <w:p w14:paraId="06C66103" w14:textId="35F7AC10" w:rsidR="00365CAC" w:rsidRDefault="00FC2F15" w:rsidP="00F12E15">
      <w:pPr>
        <w:spacing w:beforeLines="50" w:before="120" w:afterLines="50" w:after="120"/>
        <w:rPr>
          <w:sz w:val="22"/>
          <w:szCs w:val="22"/>
          <w:lang w:val="en-US"/>
        </w:rPr>
      </w:pPr>
      <w:r>
        <w:rPr>
          <w:rFonts w:hint="eastAsia"/>
          <w:sz w:val="22"/>
          <w:szCs w:val="22"/>
          <w:lang w:val="en-US"/>
        </w:rPr>
        <w:lastRenderedPageBreak/>
        <w:t xml:space="preserve">The above proposals were prepared by FL at the last meeting, but </w:t>
      </w:r>
      <w:r w:rsidR="00633562">
        <w:rPr>
          <w:rFonts w:hint="eastAsia"/>
          <w:sz w:val="22"/>
          <w:szCs w:val="22"/>
          <w:lang w:val="en-US"/>
        </w:rPr>
        <w:t>no agreement was made successfully.</w:t>
      </w:r>
    </w:p>
    <w:p w14:paraId="008575CA" w14:textId="1FD0687C" w:rsidR="00633562" w:rsidRPr="00633562" w:rsidRDefault="00CC6208" w:rsidP="00F12E15">
      <w:pPr>
        <w:spacing w:beforeLines="50" w:before="120" w:afterLines="50" w:after="120"/>
        <w:rPr>
          <w:sz w:val="22"/>
          <w:szCs w:val="22"/>
          <w:lang w:val="en-US"/>
        </w:rPr>
      </w:pPr>
      <w:r>
        <w:rPr>
          <w:rFonts w:hint="eastAsia"/>
          <w:sz w:val="22"/>
          <w:szCs w:val="22"/>
          <w:lang w:val="en-US"/>
        </w:rPr>
        <w:t>For c</w:t>
      </w:r>
      <w:r w:rsidR="00702C11">
        <w:rPr>
          <w:rFonts w:hint="eastAsia"/>
          <w:sz w:val="22"/>
          <w:szCs w:val="22"/>
          <w:lang w:val="en-US"/>
        </w:rPr>
        <w:t xml:space="preserve">ell-specific configuration and UE-specific configuration, </w:t>
      </w:r>
      <w:r w:rsidR="001837F3">
        <w:rPr>
          <w:rFonts w:hint="eastAsia"/>
          <w:sz w:val="22"/>
          <w:szCs w:val="22"/>
          <w:lang w:val="en-US"/>
        </w:rPr>
        <w:t xml:space="preserve">at least cell-specific configuration is necessary; there will be no other view. </w:t>
      </w:r>
      <w:r w:rsidR="004C1321" w:rsidRPr="00B46A4A">
        <w:rPr>
          <w:rFonts w:hint="eastAsia"/>
          <w:sz w:val="22"/>
          <w:szCs w:val="22"/>
          <w:lang w:val="en-US"/>
        </w:rPr>
        <w:t xml:space="preserve">One question could be </w:t>
      </w:r>
      <w:r w:rsidR="004C1321" w:rsidRPr="00B46A4A">
        <w:rPr>
          <w:sz w:val="22"/>
          <w:szCs w:val="22"/>
          <w:lang w:val="en-US"/>
        </w:rPr>
        <w:t>the necessity</w:t>
      </w:r>
      <w:r w:rsidR="004C1321" w:rsidRPr="00B46A4A">
        <w:rPr>
          <w:rFonts w:hint="eastAsia"/>
          <w:sz w:val="22"/>
          <w:szCs w:val="22"/>
          <w:lang w:val="en-US"/>
        </w:rPr>
        <w:t xml:space="preserve"> of UE</w:t>
      </w:r>
      <w:r w:rsidR="004C1321">
        <w:rPr>
          <w:rFonts w:hint="eastAsia"/>
          <w:sz w:val="22"/>
          <w:szCs w:val="22"/>
          <w:lang w:val="en-US"/>
        </w:rPr>
        <w:t xml:space="preserve">-specific configuration. </w:t>
      </w:r>
      <w:r w:rsidR="000B2E92">
        <w:rPr>
          <w:rFonts w:hint="eastAsia"/>
          <w:sz w:val="22"/>
          <w:szCs w:val="22"/>
          <w:lang w:val="en-US"/>
        </w:rPr>
        <w:t xml:space="preserve">Our understanding is that in real NR deployments, </w:t>
      </w:r>
      <w:r w:rsidR="0080162D">
        <w:rPr>
          <w:rFonts w:hint="eastAsia"/>
          <w:sz w:val="22"/>
          <w:szCs w:val="22"/>
          <w:lang w:val="en-US"/>
        </w:rPr>
        <w:t xml:space="preserve">cell-specific configuration is sufficient and </w:t>
      </w:r>
      <w:r w:rsidR="008D6848">
        <w:rPr>
          <w:rFonts w:hint="eastAsia"/>
          <w:sz w:val="22"/>
          <w:szCs w:val="22"/>
          <w:lang w:val="en-US"/>
        </w:rPr>
        <w:t xml:space="preserve">defining </w:t>
      </w:r>
      <w:r w:rsidR="0080162D">
        <w:rPr>
          <w:rFonts w:hint="eastAsia"/>
          <w:sz w:val="22"/>
          <w:szCs w:val="22"/>
          <w:lang w:val="en-US"/>
        </w:rPr>
        <w:t xml:space="preserve">UE-specific configuration </w:t>
      </w:r>
      <w:r w:rsidR="008D6848">
        <w:rPr>
          <w:rFonts w:hint="eastAsia"/>
          <w:sz w:val="22"/>
          <w:szCs w:val="22"/>
          <w:lang w:val="en-US"/>
        </w:rPr>
        <w:t xml:space="preserve">is not meaningful. </w:t>
      </w:r>
      <w:r w:rsidR="007F00AE" w:rsidRPr="007D1749">
        <w:rPr>
          <w:sz w:val="22"/>
          <w:szCs w:val="18"/>
          <w:lang w:val="en-US"/>
        </w:rPr>
        <w:t>As known well probably, it could be typical that NW operators with adjacent TDD carriers use a completely aligned/fixed TDD pattern to avoid inter-operator interference, and changing the pattern is significantly challenging.</w:t>
      </w:r>
      <w:r w:rsidR="004E1832">
        <w:rPr>
          <w:rFonts w:hint="eastAsia"/>
          <w:sz w:val="22"/>
          <w:szCs w:val="18"/>
          <w:lang w:val="en-US"/>
        </w:rPr>
        <w:t xml:space="preserve"> This situation will not be </w:t>
      </w:r>
      <w:r w:rsidR="004E1832">
        <w:rPr>
          <w:sz w:val="22"/>
          <w:szCs w:val="18"/>
          <w:lang w:val="en-US"/>
        </w:rPr>
        <w:t>different</w:t>
      </w:r>
      <w:r w:rsidR="004E1832">
        <w:rPr>
          <w:rFonts w:hint="eastAsia"/>
          <w:sz w:val="22"/>
          <w:szCs w:val="18"/>
          <w:lang w:val="en-US"/>
        </w:rPr>
        <w:t xml:space="preserve"> in 6GR </w:t>
      </w:r>
      <w:r w:rsidR="0034635F">
        <w:rPr>
          <w:rFonts w:hint="eastAsia"/>
          <w:sz w:val="22"/>
          <w:szCs w:val="18"/>
          <w:lang w:val="en-US"/>
        </w:rPr>
        <w:t>era.</w:t>
      </w:r>
      <w:r w:rsidR="0005005C">
        <w:rPr>
          <w:rFonts w:hint="eastAsia"/>
          <w:sz w:val="22"/>
          <w:szCs w:val="18"/>
          <w:lang w:val="en-US"/>
        </w:rPr>
        <w:t xml:space="preserve"> If some NW </w:t>
      </w:r>
      <w:r w:rsidR="008B1F0F">
        <w:rPr>
          <w:sz w:val="22"/>
          <w:szCs w:val="18"/>
          <w:lang w:val="en-US"/>
        </w:rPr>
        <w:t>operator</w:t>
      </w:r>
      <w:r w:rsidR="006E2C56">
        <w:rPr>
          <w:rFonts w:hint="eastAsia"/>
          <w:sz w:val="22"/>
          <w:szCs w:val="18"/>
          <w:lang w:val="en-US"/>
        </w:rPr>
        <w:t>s</w:t>
      </w:r>
      <w:r w:rsidR="008B1F0F">
        <w:rPr>
          <w:sz w:val="22"/>
          <w:szCs w:val="18"/>
          <w:lang w:val="en-US"/>
        </w:rPr>
        <w:t xml:space="preserve"> need</w:t>
      </w:r>
      <w:r w:rsidR="0005005C">
        <w:rPr>
          <w:rFonts w:hint="eastAsia"/>
          <w:sz w:val="22"/>
          <w:szCs w:val="18"/>
          <w:lang w:val="en-US"/>
        </w:rPr>
        <w:t xml:space="preserve"> this </w:t>
      </w:r>
      <w:r w:rsidR="008900B5">
        <w:rPr>
          <w:rFonts w:hint="eastAsia"/>
          <w:sz w:val="22"/>
          <w:szCs w:val="18"/>
          <w:lang w:val="en-US"/>
        </w:rPr>
        <w:t xml:space="preserve">configuration in their deployment for sure, </w:t>
      </w:r>
      <w:r w:rsidR="00AE6D55">
        <w:rPr>
          <w:rFonts w:hint="eastAsia"/>
          <w:sz w:val="22"/>
          <w:szCs w:val="18"/>
          <w:lang w:val="en-US"/>
        </w:rPr>
        <w:t xml:space="preserve">what kind of deployment is </w:t>
      </w:r>
      <w:r w:rsidR="008B1F0F">
        <w:rPr>
          <w:rFonts w:hint="eastAsia"/>
          <w:sz w:val="22"/>
          <w:szCs w:val="18"/>
          <w:lang w:val="en-US"/>
        </w:rPr>
        <w:t xml:space="preserve">assumed should be clarified well. If well-clarified and </w:t>
      </w:r>
      <w:r w:rsidR="00E97D8A">
        <w:rPr>
          <w:rFonts w:hint="eastAsia"/>
          <w:sz w:val="22"/>
          <w:szCs w:val="18"/>
          <w:lang w:val="en-US"/>
        </w:rPr>
        <w:t xml:space="preserve">there is no other solution, then </w:t>
      </w:r>
      <w:r w:rsidR="00081E3A">
        <w:rPr>
          <w:rFonts w:hint="eastAsia"/>
          <w:sz w:val="22"/>
          <w:szCs w:val="18"/>
          <w:lang w:val="en-US"/>
        </w:rPr>
        <w:t xml:space="preserve">introducing </w:t>
      </w:r>
      <w:r w:rsidR="00E97D8A">
        <w:rPr>
          <w:rFonts w:hint="eastAsia"/>
          <w:sz w:val="22"/>
          <w:szCs w:val="18"/>
          <w:lang w:val="en-US"/>
        </w:rPr>
        <w:t>UE-dedicated configuration</w:t>
      </w:r>
      <w:r w:rsidR="00081E3A">
        <w:rPr>
          <w:rFonts w:hint="eastAsia"/>
          <w:sz w:val="22"/>
          <w:szCs w:val="18"/>
          <w:lang w:val="en-US"/>
        </w:rPr>
        <w:t xml:space="preserve"> may be reasonable.</w:t>
      </w:r>
    </w:p>
    <w:p w14:paraId="1F6B05EF" w14:textId="67606FE6" w:rsidR="00D44842" w:rsidRPr="003D613B" w:rsidRDefault="00D44842" w:rsidP="00D44842">
      <w:pPr>
        <w:spacing w:before="50" w:afterLines="50" w:after="120"/>
        <w:rPr>
          <w:rFonts w:eastAsiaTheme="minorEastAsia"/>
          <w:b/>
          <w:sz w:val="22"/>
          <w:u w:val="single"/>
          <w:lang w:val="en-US"/>
        </w:rPr>
      </w:pPr>
      <w:r w:rsidRPr="003D613B">
        <w:rPr>
          <w:rFonts w:eastAsiaTheme="minorEastAsia"/>
          <w:b/>
          <w:sz w:val="22"/>
          <w:u w:val="single"/>
          <w:lang w:val="en-US"/>
        </w:rPr>
        <w:t xml:space="preserve">Proposal </w:t>
      </w:r>
      <w:r>
        <w:rPr>
          <w:rFonts w:eastAsiaTheme="minorEastAsia" w:hint="eastAsia"/>
          <w:b/>
          <w:sz w:val="22"/>
          <w:u w:val="single"/>
          <w:lang w:val="en-US"/>
        </w:rPr>
        <w:t>13</w:t>
      </w:r>
      <w:r w:rsidRPr="003D613B">
        <w:rPr>
          <w:rFonts w:eastAsiaTheme="minorEastAsia"/>
          <w:b/>
          <w:sz w:val="22"/>
          <w:u w:val="single"/>
          <w:lang w:val="en-US"/>
        </w:rPr>
        <w:t>:</w:t>
      </w:r>
    </w:p>
    <w:p w14:paraId="67CF6149" w14:textId="7CD4CD10" w:rsidR="00D44842" w:rsidRPr="00D44842" w:rsidRDefault="00D44842" w:rsidP="00D44842">
      <w:pPr>
        <w:numPr>
          <w:ilvl w:val="0"/>
          <w:numId w:val="7"/>
        </w:numPr>
        <w:spacing w:before="50" w:afterLines="50" w:after="120"/>
        <w:rPr>
          <w:rFonts w:eastAsiaTheme="minorEastAsia"/>
          <w:b/>
          <w:bCs/>
          <w:iCs/>
          <w:sz w:val="22"/>
          <w:lang w:val="en-US"/>
        </w:rPr>
      </w:pPr>
      <w:r w:rsidRPr="00D44842">
        <w:rPr>
          <w:rFonts w:eastAsiaTheme="minorEastAsia"/>
          <w:b/>
          <w:bCs/>
          <w:iCs/>
          <w:sz w:val="22"/>
        </w:rPr>
        <w:t>At least support cell common configuration</w:t>
      </w:r>
      <w:r>
        <w:rPr>
          <w:rFonts w:eastAsiaTheme="minorEastAsia" w:hint="eastAsia"/>
          <w:b/>
          <w:bCs/>
          <w:iCs/>
          <w:sz w:val="22"/>
        </w:rPr>
        <w:t>.</w:t>
      </w:r>
    </w:p>
    <w:p w14:paraId="492EFA19" w14:textId="1EB440B8" w:rsidR="00D44842" w:rsidRPr="0005005C" w:rsidRDefault="0005005C" w:rsidP="0005005C">
      <w:pPr>
        <w:numPr>
          <w:ilvl w:val="1"/>
          <w:numId w:val="7"/>
        </w:numPr>
        <w:spacing w:before="50" w:afterLines="50" w:after="120"/>
        <w:rPr>
          <w:rFonts w:eastAsiaTheme="minorEastAsia"/>
          <w:b/>
          <w:bCs/>
          <w:iCs/>
          <w:sz w:val="22"/>
          <w:lang w:val="en-US"/>
        </w:rPr>
      </w:pPr>
      <w:r w:rsidRPr="0005005C">
        <w:rPr>
          <w:rFonts w:eastAsiaTheme="minorEastAsia"/>
          <w:b/>
          <w:bCs/>
          <w:iCs/>
          <w:sz w:val="22"/>
          <w:lang w:val="en-US"/>
        </w:rPr>
        <w:t>FFS: assess the need of UE-dedicated configuration</w:t>
      </w:r>
    </w:p>
    <w:p w14:paraId="14484FAB" w14:textId="76632EA5" w:rsidR="00633562" w:rsidRDefault="00633562" w:rsidP="00F12E15">
      <w:pPr>
        <w:spacing w:beforeLines="50" w:before="120" w:afterLines="50" w:after="120"/>
        <w:rPr>
          <w:sz w:val="22"/>
          <w:szCs w:val="22"/>
          <w:lang w:val="en-US"/>
        </w:rPr>
      </w:pPr>
    </w:p>
    <w:p w14:paraId="62D07EDB" w14:textId="0BBA2389" w:rsidR="0005005C" w:rsidRPr="004B0BBF" w:rsidRDefault="0005005C" w:rsidP="00F12E15">
      <w:pPr>
        <w:spacing w:beforeLines="50" w:before="120" w:afterLines="50" w:after="120"/>
        <w:rPr>
          <w:sz w:val="22"/>
          <w:szCs w:val="22"/>
          <w:lang w:val="en-US"/>
        </w:rPr>
      </w:pPr>
      <w:r>
        <w:rPr>
          <w:rFonts w:hint="eastAsia"/>
          <w:sz w:val="22"/>
          <w:szCs w:val="22"/>
          <w:lang w:val="en-US"/>
        </w:rPr>
        <w:t xml:space="preserve">Regarding </w:t>
      </w:r>
      <w:r w:rsidR="00081E3A">
        <w:rPr>
          <w:rFonts w:hint="eastAsia"/>
          <w:sz w:val="22"/>
          <w:szCs w:val="22"/>
          <w:lang w:val="en-US"/>
        </w:rPr>
        <w:t xml:space="preserve">multiple TDD patterns, </w:t>
      </w:r>
      <w:r w:rsidR="00603E6D">
        <w:rPr>
          <w:rFonts w:hint="eastAsia"/>
          <w:sz w:val="22"/>
          <w:szCs w:val="22"/>
          <w:lang w:val="en-US"/>
        </w:rPr>
        <w:t>we propose support of at least two TDD patterns as in NR</w:t>
      </w:r>
      <w:r w:rsidR="004131BA">
        <w:rPr>
          <w:rFonts w:hint="eastAsia"/>
          <w:sz w:val="22"/>
          <w:szCs w:val="22"/>
          <w:lang w:val="en-US"/>
        </w:rPr>
        <w:t xml:space="preserve">, i.e., two TDD patterns are configured for cell-common configuration and </w:t>
      </w:r>
      <w:r w:rsidR="0035456E">
        <w:rPr>
          <w:rFonts w:hint="eastAsia"/>
          <w:sz w:val="22"/>
          <w:szCs w:val="22"/>
          <w:lang w:val="en-US"/>
        </w:rPr>
        <w:t xml:space="preserve">those patterns are repeated alternatively, e.g., </w:t>
      </w:r>
      <w:r w:rsidR="0035456E" w:rsidRPr="00A2448B">
        <w:rPr>
          <w:rFonts w:hint="eastAsia"/>
          <w:color w:val="FF0000"/>
          <w:sz w:val="22"/>
          <w:szCs w:val="22"/>
          <w:lang w:val="en-US"/>
        </w:rPr>
        <w:t>DD</w:t>
      </w:r>
      <w:r w:rsidR="00B95B62">
        <w:rPr>
          <w:rFonts w:hint="eastAsia"/>
          <w:color w:val="FF0000"/>
          <w:sz w:val="22"/>
          <w:szCs w:val="22"/>
          <w:lang w:val="en-US"/>
        </w:rPr>
        <w:t>D</w:t>
      </w:r>
      <w:r w:rsidR="0035456E" w:rsidRPr="00A2448B">
        <w:rPr>
          <w:rFonts w:hint="eastAsia"/>
          <w:color w:val="FF0000"/>
          <w:sz w:val="22"/>
          <w:szCs w:val="22"/>
          <w:lang w:val="en-US"/>
        </w:rPr>
        <w:t>SU</w:t>
      </w:r>
      <w:r w:rsidR="00A2448B" w:rsidRPr="00B95B62">
        <w:rPr>
          <w:rFonts w:hint="eastAsia"/>
          <w:color w:val="FF0000"/>
          <w:sz w:val="22"/>
          <w:szCs w:val="22"/>
          <w:lang w:val="en-US"/>
        </w:rPr>
        <w:t>U</w:t>
      </w:r>
      <w:r w:rsidR="00A2448B" w:rsidRPr="00F742A5">
        <w:rPr>
          <w:rFonts w:hint="eastAsia"/>
          <w:color w:val="4BACC6" w:themeColor="accent5"/>
          <w:sz w:val="22"/>
          <w:szCs w:val="22"/>
          <w:lang w:val="en-US"/>
        </w:rPr>
        <w:t>DDDD</w:t>
      </w:r>
      <w:r w:rsidR="00F742A5" w:rsidRPr="00F742A5">
        <w:rPr>
          <w:rFonts w:hint="eastAsia"/>
          <w:sz w:val="22"/>
          <w:szCs w:val="22"/>
          <w:lang w:val="en-US"/>
        </w:rPr>
        <w:t xml:space="preserve">. </w:t>
      </w:r>
      <w:r w:rsidR="00F742A5">
        <w:rPr>
          <w:rFonts w:hint="eastAsia"/>
          <w:sz w:val="22"/>
          <w:szCs w:val="22"/>
          <w:lang w:val="en-US"/>
        </w:rPr>
        <w:t xml:space="preserve">This is allowed in NR specifications and thus </w:t>
      </w:r>
      <w:r w:rsidR="006D0329">
        <w:rPr>
          <w:rFonts w:hint="eastAsia"/>
          <w:sz w:val="22"/>
          <w:szCs w:val="22"/>
          <w:lang w:val="en-US"/>
        </w:rPr>
        <w:t>support of only a single pattern configuration at a given time</w:t>
      </w:r>
      <w:r w:rsidR="006D4757">
        <w:rPr>
          <w:rFonts w:hint="eastAsia"/>
          <w:sz w:val="22"/>
          <w:szCs w:val="22"/>
          <w:lang w:val="en-US"/>
        </w:rPr>
        <w:t xml:space="preserve"> results in </w:t>
      </w:r>
      <w:r w:rsidR="006D4757">
        <w:rPr>
          <w:sz w:val="22"/>
          <w:szCs w:val="22"/>
          <w:lang w:val="en-US"/>
        </w:rPr>
        <w:t>inapplicability</w:t>
      </w:r>
      <w:r w:rsidR="006D4757">
        <w:rPr>
          <w:rFonts w:hint="eastAsia"/>
          <w:sz w:val="22"/>
          <w:szCs w:val="22"/>
          <w:lang w:val="en-US"/>
        </w:rPr>
        <w:t xml:space="preserve"> of MRSS for the </w:t>
      </w:r>
      <w:r w:rsidR="006D4757">
        <w:rPr>
          <w:sz w:val="22"/>
          <w:szCs w:val="22"/>
          <w:lang w:val="en-US"/>
        </w:rPr>
        <w:t>frequency</w:t>
      </w:r>
      <w:r w:rsidR="006D4757">
        <w:rPr>
          <w:rFonts w:hint="eastAsia"/>
          <w:sz w:val="22"/>
          <w:szCs w:val="22"/>
          <w:lang w:val="en-US"/>
        </w:rPr>
        <w:t xml:space="preserve"> bands.</w:t>
      </w:r>
      <w:r w:rsidR="00DB335F">
        <w:rPr>
          <w:rFonts w:hint="eastAsia"/>
          <w:sz w:val="22"/>
          <w:szCs w:val="22"/>
          <w:lang w:val="en-US"/>
        </w:rPr>
        <w:t xml:space="preserve"> </w:t>
      </w:r>
      <w:r w:rsidR="004B0BBF">
        <w:rPr>
          <w:rFonts w:hint="eastAsia"/>
          <w:sz w:val="22"/>
          <w:szCs w:val="22"/>
          <w:lang w:val="en-US"/>
        </w:rPr>
        <w:t>Necessity of m</w:t>
      </w:r>
      <w:r w:rsidR="00DB335F">
        <w:rPr>
          <w:rFonts w:hint="eastAsia"/>
          <w:sz w:val="22"/>
          <w:szCs w:val="22"/>
          <w:lang w:val="en-US"/>
        </w:rPr>
        <w:t xml:space="preserve">ore than two patterns </w:t>
      </w:r>
      <w:r w:rsidR="004B0BBF">
        <w:rPr>
          <w:rFonts w:hint="eastAsia"/>
          <w:sz w:val="22"/>
          <w:szCs w:val="22"/>
          <w:lang w:val="en-US"/>
        </w:rPr>
        <w:t xml:space="preserve">are questionable; two is </w:t>
      </w:r>
      <w:r w:rsidR="004B0BBF">
        <w:rPr>
          <w:sz w:val="22"/>
          <w:szCs w:val="22"/>
          <w:lang w:val="en-US"/>
        </w:rPr>
        <w:t>sufficient</w:t>
      </w:r>
      <w:r w:rsidR="004B0BBF">
        <w:rPr>
          <w:rFonts w:hint="eastAsia"/>
          <w:sz w:val="22"/>
          <w:szCs w:val="22"/>
          <w:lang w:val="en-US"/>
        </w:rPr>
        <w:t xml:space="preserve"> from the mentioned motivation perspective.</w:t>
      </w:r>
    </w:p>
    <w:p w14:paraId="39CF6A4D" w14:textId="392E01D5" w:rsidR="00DB335F" w:rsidRPr="003D613B" w:rsidRDefault="00DB335F" w:rsidP="00DB335F">
      <w:pPr>
        <w:spacing w:before="50" w:afterLines="50" w:after="120"/>
        <w:rPr>
          <w:rFonts w:eastAsiaTheme="minorEastAsia"/>
          <w:b/>
          <w:sz w:val="22"/>
          <w:u w:val="single"/>
          <w:lang w:val="en-US"/>
        </w:rPr>
      </w:pPr>
      <w:r w:rsidRPr="003D613B">
        <w:rPr>
          <w:rFonts w:eastAsiaTheme="minorEastAsia"/>
          <w:b/>
          <w:sz w:val="22"/>
          <w:u w:val="single"/>
          <w:lang w:val="en-US"/>
        </w:rPr>
        <w:t xml:space="preserve">Proposal </w:t>
      </w:r>
      <w:r>
        <w:rPr>
          <w:rFonts w:eastAsiaTheme="minorEastAsia" w:hint="eastAsia"/>
          <w:b/>
          <w:sz w:val="22"/>
          <w:u w:val="single"/>
          <w:lang w:val="en-US"/>
        </w:rPr>
        <w:t>14</w:t>
      </w:r>
      <w:r w:rsidRPr="003D613B">
        <w:rPr>
          <w:rFonts w:eastAsiaTheme="minorEastAsia"/>
          <w:b/>
          <w:sz w:val="22"/>
          <w:u w:val="single"/>
          <w:lang w:val="en-US"/>
        </w:rPr>
        <w:t>:</w:t>
      </w:r>
    </w:p>
    <w:p w14:paraId="652DD626" w14:textId="038937C3" w:rsidR="00DB335F" w:rsidRPr="00DB335F" w:rsidRDefault="00DB335F" w:rsidP="00DB335F">
      <w:pPr>
        <w:numPr>
          <w:ilvl w:val="0"/>
          <w:numId w:val="7"/>
        </w:numPr>
        <w:spacing w:before="50" w:afterLines="50" w:after="120"/>
        <w:rPr>
          <w:rFonts w:eastAsiaTheme="minorEastAsia"/>
          <w:b/>
          <w:bCs/>
          <w:iCs/>
          <w:sz w:val="22"/>
          <w:lang w:val="en-US"/>
        </w:rPr>
      </w:pPr>
      <w:r w:rsidRPr="00DB335F">
        <w:rPr>
          <w:rFonts w:eastAsiaTheme="minorEastAsia"/>
          <w:b/>
          <w:bCs/>
          <w:iCs/>
          <w:sz w:val="22"/>
        </w:rPr>
        <w:t>Support configurations of two TDD patterns to be repeated alternatively</w:t>
      </w:r>
    </w:p>
    <w:p w14:paraId="4C81951E" w14:textId="77777777" w:rsidR="00DB335F" w:rsidRPr="00DB335F" w:rsidRDefault="00DB335F" w:rsidP="00DB335F">
      <w:pPr>
        <w:numPr>
          <w:ilvl w:val="1"/>
          <w:numId w:val="7"/>
        </w:numPr>
        <w:spacing w:before="50" w:afterLines="50" w:after="120"/>
        <w:rPr>
          <w:rFonts w:eastAsiaTheme="minorEastAsia"/>
          <w:b/>
          <w:bCs/>
          <w:iCs/>
          <w:sz w:val="22"/>
          <w:lang w:val="en-US"/>
        </w:rPr>
      </w:pPr>
      <w:r w:rsidRPr="00DB335F">
        <w:rPr>
          <w:rFonts w:eastAsiaTheme="minorEastAsia"/>
          <w:b/>
          <w:bCs/>
          <w:iCs/>
          <w:sz w:val="22"/>
          <w:lang w:val="en-US"/>
        </w:rPr>
        <w:t>As pattern1 and pattern2 of TDD-UL-DL-</w:t>
      </w:r>
      <w:proofErr w:type="spellStart"/>
      <w:r w:rsidRPr="00DB335F">
        <w:rPr>
          <w:rFonts w:eastAsiaTheme="minorEastAsia"/>
          <w:b/>
          <w:bCs/>
          <w:iCs/>
          <w:sz w:val="22"/>
          <w:lang w:val="en-US"/>
        </w:rPr>
        <w:t>ConfigCommon</w:t>
      </w:r>
      <w:proofErr w:type="spellEnd"/>
      <w:r w:rsidRPr="00DB335F">
        <w:rPr>
          <w:rFonts w:eastAsiaTheme="minorEastAsia"/>
          <w:b/>
          <w:bCs/>
          <w:iCs/>
          <w:sz w:val="22"/>
          <w:lang w:val="en-US"/>
        </w:rPr>
        <w:t xml:space="preserve"> in NR</w:t>
      </w:r>
    </w:p>
    <w:p w14:paraId="4D06BEE0" w14:textId="77777777" w:rsidR="00DB335F" w:rsidRPr="00D44842" w:rsidRDefault="00DB335F" w:rsidP="00DB335F">
      <w:pPr>
        <w:spacing w:before="50" w:afterLines="50" w:after="120"/>
        <w:rPr>
          <w:rFonts w:eastAsiaTheme="minorEastAsia"/>
          <w:b/>
          <w:bCs/>
          <w:iCs/>
          <w:sz w:val="22"/>
          <w:lang w:val="en-US"/>
        </w:rPr>
      </w:pPr>
    </w:p>
    <w:p w14:paraId="7370C411" w14:textId="77777777" w:rsidR="002920CB" w:rsidRDefault="00363C95" w:rsidP="00F12E15">
      <w:pPr>
        <w:spacing w:beforeLines="50" w:before="120" w:afterLines="50" w:after="120"/>
        <w:rPr>
          <w:sz w:val="22"/>
          <w:szCs w:val="22"/>
          <w:lang w:val="en-US"/>
        </w:rPr>
      </w:pPr>
      <w:r>
        <w:rPr>
          <w:rFonts w:hint="eastAsia"/>
          <w:sz w:val="22"/>
          <w:szCs w:val="22"/>
          <w:lang w:val="en-US"/>
        </w:rPr>
        <w:t xml:space="preserve">For </w:t>
      </w:r>
      <w:r w:rsidR="001C7A0E">
        <w:rPr>
          <w:rFonts w:hint="eastAsia"/>
          <w:sz w:val="22"/>
          <w:szCs w:val="22"/>
          <w:lang w:val="en-US"/>
        </w:rPr>
        <w:t xml:space="preserve">configuration formats, firstly what is </w:t>
      </w:r>
      <w:r w:rsidR="000738E3">
        <w:rPr>
          <w:rFonts w:hint="eastAsia"/>
          <w:sz w:val="22"/>
          <w:szCs w:val="22"/>
          <w:lang w:val="en-US"/>
        </w:rPr>
        <w:t xml:space="preserve">problem in 5G NR </w:t>
      </w:r>
      <w:r w:rsidR="000738E3">
        <w:rPr>
          <w:sz w:val="22"/>
          <w:szCs w:val="22"/>
          <w:lang w:val="en-US"/>
        </w:rPr>
        <w:t>should</w:t>
      </w:r>
      <w:r w:rsidR="000738E3">
        <w:rPr>
          <w:rFonts w:hint="eastAsia"/>
          <w:sz w:val="22"/>
          <w:szCs w:val="22"/>
          <w:lang w:val="en-US"/>
        </w:rPr>
        <w:t xml:space="preserve"> be clarified. </w:t>
      </w:r>
      <w:r w:rsidR="00221DF5">
        <w:rPr>
          <w:sz w:val="22"/>
          <w:szCs w:val="22"/>
          <w:lang w:val="en-US"/>
        </w:rPr>
        <w:t>I</w:t>
      </w:r>
      <w:r w:rsidR="00221DF5">
        <w:rPr>
          <w:rFonts w:hint="eastAsia"/>
          <w:sz w:val="22"/>
          <w:szCs w:val="22"/>
          <w:lang w:val="en-US"/>
        </w:rPr>
        <w:t>n NR, for semi-static TDD, one or two DL/UL patterns are configured. For FDD, no TDD configurations indicate FDD. For SBFD, on top of TDD configuration</w:t>
      </w:r>
      <w:r w:rsidR="00236218">
        <w:rPr>
          <w:rFonts w:hint="eastAsia"/>
          <w:sz w:val="22"/>
          <w:szCs w:val="22"/>
          <w:lang w:val="en-US"/>
        </w:rPr>
        <w:t>s,</w:t>
      </w:r>
      <w:r w:rsidR="00221DF5">
        <w:rPr>
          <w:rFonts w:hint="eastAsia"/>
          <w:sz w:val="22"/>
          <w:szCs w:val="22"/>
          <w:lang w:val="en-US"/>
        </w:rPr>
        <w:t xml:space="preserve"> SBFD</w:t>
      </w:r>
      <w:r w:rsidR="00236218">
        <w:rPr>
          <w:rFonts w:hint="eastAsia"/>
          <w:sz w:val="22"/>
          <w:szCs w:val="22"/>
          <w:lang w:val="en-US"/>
        </w:rPr>
        <w:t xml:space="preserve"> symbols are configured in the DL/flex part and DL/UL sub-bands are configured for the SBFD symbols. </w:t>
      </w:r>
      <w:r w:rsidR="00596A4F">
        <w:rPr>
          <w:rFonts w:hint="eastAsia"/>
          <w:sz w:val="22"/>
          <w:szCs w:val="22"/>
          <w:lang w:val="en-US"/>
        </w:rPr>
        <w:t xml:space="preserve">It seems that these </w:t>
      </w:r>
      <w:r w:rsidR="00A4028E">
        <w:rPr>
          <w:rFonts w:hint="eastAsia"/>
          <w:sz w:val="22"/>
          <w:szCs w:val="22"/>
          <w:lang w:val="en-US"/>
        </w:rPr>
        <w:t xml:space="preserve">also </w:t>
      </w:r>
      <w:r w:rsidR="00596A4F">
        <w:rPr>
          <w:rFonts w:hint="eastAsia"/>
          <w:sz w:val="22"/>
          <w:szCs w:val="22"/>
          <w:lang w:val="en-US"/>
        </w:rPr>
        <w:t xml:space="preserve">can </w:t>
      </w:r>
      <w:r w:rsidR="00FA2805">
        <w:rPr>
          <w:rFonts w:hint="eastAsia"/>
          <w:sz w:val="22"/>
          <w:szCs w:val="22"/>
          <w:lang w:val="en-US"/>
        </w:rPr>
        <w:t xml:space="preserve">enable the </w:t>
      </w:r>
      <w:r w:rsidR="00F23BE7">
        <w:rPr>
          <w:rFonts w:hint="eastAsia"/>
          <w:sz w:val="22"/>
          <w:szCs w:val="22"/>
          <w:lang w:val="en-US"/>
        </w:rPr>
        <w:t xml:space="preserve">mainly discussed </w:t>
      </w:r>
      <w:r w:rsidR="00A4028E">
        <w:rPr>
          <w:rFonts w:hint="eastAsia"/>
          <w:sz w:val="22"/>
          <w:szCs w:val="22"/>
          <w:lang w:val="en-US"/>
        </w:rPr>
        <w:t>duplex types for 6GR</w:t>
      </w:r>
      <w:r w:rsidR="00E752BF">
        <w:rPr>
          <w:rFonts w:hint="eastAsia"/>
          <w:sz w:val="22"/>
          <w:szCs w:val="22"/>
          <w:lang w:val="en-US"/>
        </w:rPr>
        <w:t xml:space="preserve">, in </w:t>
      </w:r>
      <w:r w:rsidR="00E752BF">
        <w:rPr>
          <w:sz w:val="22"/>
          <w:szCs w:val="22"/>
          <w:lang w:val="en-US"/>
        </w:rPr>
        <w:t>other</w:t>
      </w:r>
      <w:r w:rsidR="00E752BF">
        <w:rPr>
          <w:rFonts w:hint="eastAsia"/>
          <w:sz w:val="22"/>
          <w:szCs w:val="22"/>
          <w:lang w:val="en-US"/>
        </w:rPr>
        <w:t xml:space="preserve"> words, we do not find any clear problem. </w:t>
      </w:r>
    </w:p>
    <w:p w14:paraId="67746DDE" w14:textId="6BBFA6AD" w:rsidR="00221DF5" w:rsidRPr="00E752BF" w:rsidRDefault="008C6672" w:rsidP="00F12E15">
      <w:pPr>
        <w:spacing w:beforeLines="50" w:before="120" w:afterLines="50" w:after="120"/>
        <w:rPr>
          <w:sz w:val="22"/>
          <w:szCs w:val="22"/>
          <w:lang w:val="en-US"/>
        </w:rPr>
      </w:pPr>
      <w:r>
        <w:rPr>
          <w:sz w:val="22"/>
          <w:szCs w:val="22"/>
          <w:lang w:val="en-US"/>
        </w:rPr>
        <w:t>A</w:t>
      </w:r>
      <w:r>
        <w:rPr>
          <w:rFonts w:hint="eastAsia"/>
          <w:sz w:val="22"/>
          <w:szCs w:val="22"/>
          <w:lang w:val="en-US"/>
        </w:rPr>
        <w:t xml:space="preserve">lternatively, </w:t>
      </w:r>
      <w:r w:rsidR="002920CB">
        <w:rPr>
          <w:rFonts w:hint="eastAsia"/>
          <w:sz w:val="22"/>
          <w:szCs w:val="22"/>
          <w:lang w:val="en-US"/>
        </w:rPr>
        <w:t>what kind of details is assumed for each duplex type</w:t>
      </w:r>
      <w:r w:rsidR="00F6097E">
        <w:rPr>
          <w:rFonts w:hint="eastAsia"/>
          <w:sz w:val="22"/>
          <w:szCs w:val="22"/>
          <w:lang w:val="en-US"/>
        </w:rPr>
        <w:t xml:space="preserve"> should be clarified first. C</w:t>
      </w:r>
      <w:r w:rsidR="005C1516">
        <w:rPr>
          <w:rFonts w:hint="eastAsia"/>
          <w:sz w:val="22"/>
          <w:szCs w:val="22"/>
          <w:lang w:val="en-US"/>
        </w:rPr>
        <w:t xml:space="preserve">ompanies may assume different details of each duplex type, e.g., completely </w:t>
      </w:r>
      <w:r w:rsidR="008070BC">
        <w:rPr>
          <w:rFonts w:hint="eastAsia"/>
          <w:sz w:val="22"/>
          <w:szCs w:val="22"/>
          <w:lang w:val="en-US"/>
        </w:rPr>
        <w:t xml:space="preserve">the </w:t>
      </w:r>
      <w:r w:rsidR="005C1516">
        <w:rPr>
          <w:rFonts w:hint="eastAsia"/>
          <w:sz w:val="22"/>
          <w:szCs w:val="22"/>
          <w:lang w:val="en-US"/>
        </w:rPr>
        <w:t xml:space="preserve">same or </w:t>
      </w:r>
      <w:r w:rsidR="008070BC">
        <w:rPr>
          <w:rFonts w:hint="eastAsia"/>
          <w:sz w:val="22"/>
          <w:szCs w:val="22"/>
          <w:lang w:val="en-US"/>
        </w:rPr>
        <w:t>more flexible</w:t>
      </w:r>
      <w:r w:rsidR="006235AC">
        <w:rPr>
          <w:rFonts w:hint="eastAsia"/>
          <w:sz w:val="22"/>
          <w:szCs w:val="22"/>
          <w:lang w:val="en-US"/>
        </w:rPr>
        <w:t xml:space="preserve">. This different view may be </w:t>
      </w:r>
      <w:r w:rsidR="00436EC2">
        <w:rPr>
          <w:rFonts w:hint="eastAsia"/>
          <w:sz w:val="22"/>
          <w:szCs w:val="22"/>
          <w:lang w:val="en-US"/>
        </w:rPr>
        <w:t xml:space="preserve">hidden behind </w:t>
      </w:r>
      <w:r w:rsidR="005A2F36">
        <w:rPr>
          <w:rFonts w:hint="eastAsia"/>
          <w:sz w:val="22"/>
          <w:szCs w:val="22"/>
          <w:lang w:val="en-US"/>
        </w:rPr>
        <w:t xml:space="preserve">the </w:t>
      </w:r>
      <w:r w:rsidR="005A2F36" w:rsidRPr="005A2F36">
        <w:rPr>
          <w:i/>
          <w:iCs/>
          <w:sz w:val="22"/>
          <w:szCs w:val="22"/>
          <w:lang w:val="en-US"/>
        </w:rPr>
        <w:t>[112] FL observation and suggestion</w:t>
      </w:r>
      <w:r w:rsidR="006235AC">
        <w:rPr>
          <w:rFonts w:hint="eastAsia"/>
          <w:sz w:val="22"/>
          <w:szCs w:val="22"/>
          <w:lang w:val="en-US"/>
        </w:rPr>
        <w:t xml:space="preserve"> </w:t>
      </w:r>
      <w:r w:rsidR="005A2F36">
        <w:rPr>
          <w:rFonts w:hint="eastAsia"/>
          <w:sz w:val="22"/>
          <w:szCs w:val="22"/>
          <w:lang w:val="en-US"/>
        </w:rPr>
        <w:t>above</w:t>
      </w:r>
      <w:r w:rsidR="00F6097E">
        <w:rPr>
          <w:rFonts w:hint="eastAsia"/>
          <w:sz w:val="22"/>
          <w:szCs w:val="22"/>
          <w:lang w:val="en-US"/>
        </w:rPr>
        <w:t>, which results in</w:t>
      </w:r>
      <w:r w:rsidR="007179BB">
        <w:rPr>
          <w:rFonts w:hint="eastAsia"/>
          <w:sz w:val="22"/>
          <w:szCs w:val="22"/>
          <w:lang w:val="en-US"/>
        </w:rPr>
        <w:t xml:space="preserve"> the divergent view on whether </w:t>
      </w:r>
      <w:r w:rsidR="003A0DBD">
        <w:rPr>
          <w:rFonts w:hint="eastAsia"/>
          <w:sz w:val="22"/>
          <w:szCs w:val="22"/>
          <w:lang w:val="en-US"/>
        </w:rPr>
        <w:t xml:space="preserve">5G NR configuration format can be reused or not. </w:t>
      </w:r>
    </w:p>
    <w:p w14:paraId="1CE2DBFE" w14:textId="7583AA5A" w:rsidR="00B8649F" w:rsidRPr="003D613B" w:rsidRDefault="00B8649F" w:rsidP="00B8649F">
      <w:pPr>
        <w:spacing w:before="50" w:afterLines="50" w:after="120"/>
        <w:rPr>
          <w:rFonts w:eastAsiaTheme="minorEastAsia"/>
          <w:b/>
          <w:sz w:val="22"/>
          <w:u w:val="single"/>
          <w:lang w:val="en-US"/>
        </w:rPr>
      </w:pPr>
      <w:r w:rsidRPr="003D613B">
        <w:rPr>
          <w:rFonts w:eastAsiaTheme="minorEastAsia"/>
          <w:b/>
          <w:sz w:val="22"/>
          <w:u w:val="single"/>
          <w:lang w:val="en-US"/>
        </w:rPr>
        <w:t xml:space="preserve">Proposal </w:t>
      </w:r>
      <w:r>
        <w:rPr>
          <w:rFonts w:eastAsiaTheme="minorEastAsia" w:hint="eastAsia"/>
          <w:b/>
          <w:sz w:val="22"/>
          <w:u w:val="single"/>
          <w:lang w:val="en-US"/>
        </w:rPr>
        <w:t>15</w:t>
      </w:r>
      <w:r w:rsidRPr="003D613B">
        <w:rPr>
          <w:rFonts w:eastAsiaTheme="minorEastAsia"/>
          <w:b/>
          <w:sz w:val="22"/>
          <w:u w:val="single"/>
          <w:lang w:val="en-US"/>
        </w:rPr>
        <w:t>:</w:t>
      </w:r>
    </w:p>
    <w:p w14:paraId="461E6209" w14:textId="3444D8D9" w:rsidR="00B8649F" w:rsidRPr="00DB335F" w:rsidRDefault="00573526" w:rsidP="00B8649F">
      <w:pPr>
        <w:numPr>
          <w:ilvl w:val="0"/>
          <w:numId w:val="7"/>
        </w:numPr>
        <w:spacing w:before="50" w:afterLines="50" w:after="120"/>
        <w:rPr>
          <w:rFonts w:eastAsiaTheme="minorEastAsia"/>
          <w:b/>
          <w:bCs/>
          <w:iCs/>
          <w:sz w:val="22"/>
          <w:lang w:val="en-US"/>
        </w:rPr>
      </w:pPr>
      <w:r>
        <w:rPr>
          <w:rFonts w:eastAsiaTheme="minorEastAsia" w:hint="eastAsia"/>
          <w:b/>
          <w:bCs/>
          <w:iCs/>
          <w:sz w:val="22"/>
        </w:rPr>
        <w:t>RAN1 to follow e</w:t>
      </w:r>
      <w:r w:rsidR="00AC4273">
        <w:rPr>
          <w:rFonts w:eastAsiaTheme="minorEastAsia" w:hint="eastAsia"/>
          <w:b/>
          <w:bCs/>
          <w:iCs/>
          <w:sz w:val="22"/>
        </w:rPr>
        <w:t xml:space="preserve">ither </w:t>
      </w:r>
      <w:r w:rsidR="004A1A8C">
        <w:rPr>
          <w:rFonts w:eastAsiaTheme="minorEastAsia" w:hint="eastAsia"/>
          <w:b/>
          <w:bCs/>
          <w:iCs/>
          <w:sz w:val="22"/>
        </w:rPr>
        <w:t xml:space="preserve">of the directions </w:t>
      </w:r>
      <w:r>
        <w:rPr>
          <w:rFonts w:eastAsiaTheme="minorEastAsia" w:hint="eastAsia"/>
          <w:b/>
          <w:bCs/>
          <w:iCs/>
          <w:sz w:val="22"/>
        </w:rPr>
        <w:t>below</w:t>
      </w:r>
      <w:r w:rsidR="00A65F6C">
        <w:rPr>
          <w:rFonts w:eastAsiaTheme="minorEastAsia" w:hint="eastAsia"/>
          <w:b/>
          <w:bCs/>
          <w:iCs/>
          <w:sz w:val="22"/>
        </w:rPr>
        <w:t xml:space="preserve">, before </w:t>
      </w:r>
      <w:r w:rsidR="00703741">
        <w:rPr>
          <w:rFonts w:eastAsiaTheme="minorEastAsia" w:hint="eastAsia"/>
          <w:b/>
          <w:bCs/>
          <w:iCs/>
          <w:sz w:val="22"/>
        </w:rPr>
        <w:t>discussing configuration format</w:t>
      </w:r>
      <w:r>
        <w:rPr>
          <w:rFonts w:eastAsiaTheme="minorEastAsia" w:hint="eastAsia"/>
          <w:b/>
          <w:bCs/>
          <w:iCs/>
          <w:sz w:val="22"/>
        </w:rPr>
        <w:t>:</w:t>
      </w:r>
    </w:p>
    <w:p w14:paraId="16A3C70B" w14:textId="79C8E7F0" w:rsidR="00B8649F" w:rsidRPr="00D92495" w:rsidRDefault="00573526" w:rsidP="00B8649F">
      <w:pPr>
        <w:numPr>
          <w:ilvl w:val="1"/>
          <w:numId w:val="7"/>
        </w:numPr>
        <w:spacing w:before="50" w:afterLines="50" w:after="120"/>
        <w:rPr>
          <w:rFonts w:eastAsiaTheme="minorEastAsia"/>
          <w:b/>
          <w:bCs/>
          <w:iCs/>
          <w:sz w:val="22"/>
          <w:lang w:val="en-US"/>
        </w:rPr>
      </w:pPr>
      <w:r>
        <w:rPr>
          <w:rFonts w:eastAsiaTheme="minorEastAsia" w:hint="eastAsia"/>
          <w:b/>
          <w:bCs/>
          <w:iCs/>
          <w:sz w:val="22"/>
          <w:lang w:val="en-US"/>
        </w:rPr>
        <w:t xml:space="preserve">Direction 1: </w:t>
      </w:r>
      <w:r>
        <w:rPr>
          <w:rFonts w:eastAsiaTheme="minorEastAsia" w:hint="eastAsia"/>
          <w:b/>
          <w:bCs/>
          <w:iCs/>
          <w:sz w:val="22"/>
        </w:rPr>
        <w:t>A</w:t>
      </w:r>
      <w:r w:rsidRPr="00573526">
        <w:rPr>
          <w:rFonts w:eastAsiaTheme="minorEastAsia"/>
          <w:b/>
          <w:bCs/>
          <w:iCs/>
          <w:sz w:val="22"/>
        </w:rPr>
        <w:t>ssess the need of modifying time/frequency configurations for FDD/semi-static TDD/BS semi-static SBFD defined in NR</w:t>
      </w:r>
    </w:p>
    <w:p w14:paraId="4F26F880" w14:textId="3CDFC353" w:rsidR="00D92495" w:rsidRPr="00DB335F" w:rsidRDefault="00D92495" w:rsidP="00B8649F">
      <w:pPr>
        <w:numPr>
          <w:ilvl w:val="1"/>
          <w:numId w:val="7"/>
        </w:numPr>
        <w:spacing w:before="50" w:afterLines="50" w:after="120"/>
        <w:rPr>
          <w:rFonts w:eastAsiaTheme="minorEastAsia"/>
          <w:b/>
          <w:bCs/>
          <w:iCs/>
          <w:sz w:val="22"/>
          <w:lang w:val="en-US"/>
        </w:rPr>
      </w:pPr>
      <w:r>
        <w:rPr>
          <w:rFonts w:eastAsiaTheme="minorEastAsia" w:hint="eastAsia"/>
          <w:b/>
          <w:bCs/>
          <w:iCs/>
          <w:sz w:val="22"/>
        </w:rPr>
        <w:t xml:space="preserve">Direction 2: Clarify what kind of </w:t>
      </w:r>
      <w:r w:rsidR="00CE32C6">
        <w:rPr>
          <w:rFonts w:eastAsiaTheme="minorEastAsia" w:hint="eastAsia"/>
          <w:b/>
          <w:bCs/>
          <w:iCs/>
          <w:sz w:val="22"/>
        </w:rPr>
        <w:t>details for each duplex type is assumed for 6GR</w:t>
      </w:r>
    </w:p>
    <w:p w14:paraId="3F0DED44" w14:textId="77777777" w:rsidR="00633562" w:rsidRDefault="00633562" w:rsidP="00F12E15">
      <w:pPr>
        <w:spacing w:beforeLines="50" w:before="120" w:afterLines="50" w:after="120"/>
        <w:rPr>
          <w:sz w:val="22"/>
          <w:szCs w:val="22"/>
          <w:lang w:val="en-US"/>
        </w:rPr>
      </w:pPr>
    </w:p>
    <w:p w14:paraId="27F2EB63" w14:textId="77777777" w:rsidR="002F47B8" w:rsidRPr="003D613B" w:rsidRDefault="002F47B8" w:rsidP="002F47B8">
      <w:pPr>
        <w:keepNext/>
        <w:numPr>
          <w:ilvl w:val="2"/>
          <w:numId w:val="5"/>
        </w:numPr>
        <w:tabs>
          <w:tab w:val="left" w:pos="0"/>
        </w:tabs>
        <w:spacing w:before="240" w:after="120"/>
        <w:jc w:val="both"/>
        <w:outlineLvl w:val="2"/>
        <w:rPr>
          <w:rFonts w:ascii="Arial" w:eastAsia="DengXian" w:hAnsi="Arial"/>
          <w:b/>
          <w:kern w:val="28"/>
          <w:sz w:val="22"/>
          <w:szCs w:val="22"/>
          <w:lang w:val="en-US" w:eastAsia="zh-CN"/>
        </w:rPr>
      </w:pPr>
      <w:r>
        <w:rPr>
          <w:rFonts w:ascii="Arial" w:eastAsiaTheme="minorEastAsia" w:hAnsi="Arial" w:hint="eastAsia"/>
          <w:b/>
          <w:kern w:val="28"/>
          <w:sz w:val="22"/>
          <w:szCs w:val="22"/>
          <w:lang w:val="en-US"/>
        </w:rPr>
        <w:t>BS semi-static SBFD</w:t>
      </w:r>
    </w:p>
    <w:p w14:paraId="2D3CF6AE" w14:textId="77777777" w:rsidR="002F47B8" w:rsidRPr="00946698" w:rsidRDefault="002F47B8" w:rsidP="002F47B8">
      <w:pPr>
        <w:spacing w:beforeLines="50" w:before="120" w:afterLines="50" w:after="120"/>
        <w:rPr>
          <w:sz w:val="22"/>
          <w:szCs w:val="22"/>
          <w:lang w:val="en-US"/>
        </w:rPr>
      </w:pPr>
      <w:r w:rsidRPr="00946698">
        <w:rPr>
          <w:sz w:val="22"/>
          <w:szCs w:val="22"/>
          <w:lang w:val="en-US"/>
        </w:rPr>
        <w:t xml:space="preserve">Regarding </w:t>
      </w:r>
      <w:r w:rsidRPr="00BB5850">
        <w:rPr>
          <w:sz w:val="22"/>
          <w:szCs w:val="22"/>
          <w:lang w:val="en-US"/>
        </w:rPr>
        <w:t xml:space="preserve">BS semi-static </w:t>
      </w:r>
      <w:r w:rsidRPr="00946698">
        <w:rPr>
          <w:sz w:val="22"/>
          <w:szCs w:val="22"/>
          <w:lang w:val="en-US"/>
        </w:rPr>
        <w:t>SBFD, it is better to consider whether/how to support SBFD with</w:t>
      </w:r>
      <w:r>
        <w:rPr>
          <w:rFonts w:hint="eastAsia"/>
          <w:sz w:val="22"/>
          <w:szCs w:val="22"/>
          <w:lang w:val="en-US"/>
        </w:rPr>
        <w:t xml:space="preserve"> considering</w:t>
      </w:r>
      <w:r w:rsidRPr="00946698">
        <w:rPr>
          <w:sz w:val="22"/>
          <w:szCs w:val="22"/>
          <w:lang w:val="en-US"/>
        </w:rPr>
        <w:t xml:space="preserve"> its feasibility and realistic performance in practical deployments. For example, SBFD is beneficial to increase UL resources without causing severe CLI to adjacent carriers; thus, applying SBFD to the existing TDD bands could be possible, which is different from dynamic TDD. On the other hand, for the existing TDD bands, given current </w:t>
      </w:r>
      <w:r w:rsidRPr="00946698">
        <w:rPr>
          <w:sz w:val="22"/>
          <w:szCs w:val="22"/>
          <w:lang w:val="en-US"/>
        </w:rPr>
        <w:lastRenderedPageBreak/>
        <w:t xml:space="preserve">aligned/fixed TDD pattern among adjacent carriers it would only be possible to introduce SBFD symbols in current DL slot(s) without changing TDD pattern in the bands. Due to the limited SBFD symbols as well as performance degradation caused by self-CLI, the practical gain may be limited. </w:t>
      </w:r>
    </w:p>
    <w:p w14:paraId="16D03027" w14:textId="387BC017" w:rsidR="002F47B8" w:rsidRPr="003D613B" w:rsidRDefault="002F47B8" w:rsidP="002F47B8">
      <w:pPr>
        <w:spacing w:before="50" w:afterLines="50" w:after="120"/>
        <w:rPr>
          <w:rFonts w:eastAsiaTheme="minorEastAsia"/>
          <w:b/>
          <w:sz w:val="22"/>
          <w:u w:val="single"/>
          <w:lang w:val="en-US"/>
        </w:rPr>
      </w:pPr>
      <w:r w:rsidRPr="003D613B">
        <w:rPr>
          <w:rFonts w:eastAsiaTheme="minorEastAsia"/>
          <w:b/>
          <w:sz w:val="22"/>
          <w:u w:val="single"/>
          <w:lang w:val="en-US"/>
        </w:rPr>
        <w:t xml:space="preserve">Proposal </w:t>
      </w:r>
      <w:r>
        <w:rPr>
          <w:rFonts w:eastAsiaTheme="minorEastAsia" w:hint="eastAsia"/>
          <w:b/>
          <w:sz w:val="22"/>
          <w:u w:val="single"/>
          <w:lang w:val="en-US"/>
        </w:rPr>
        <w:t>1</w:t>
      </w:r>
      <w:r w:rsidR="00036BF1">
        <w:rPr>
          <w:rFonts w:eastAsiaTheme="minorEastAsia" w:hint="eastAsia"/>
          <w:b/>
          <w:sz w:val="22"/>
          <w:u w:val="single"/>
          <w:lang w:val="en-US"/>
        </w:rPr>
        <w:t>6</w:t>
      </w:r>
      <w:r w:rsidRPr="003D613B">
        <w:rPr>
          <w:rFonts w:eastAsiaTheme="minorEastAsia"/>
          <w:b/>
          <w:sz w:val="22"/>
          <w:u w:val="single"/>
          <w:lang w:val="en-US"/>
        </w:rPr>
        <w:t>:</w:t>
      </w:r>
    </w:p>
    <w:p w14:paraId="4BD411D2" w14:textId="77777777" w:rsidR="002F47B8" w:rsidRPr="004A7C8C" w:rsidRDefault="002F47B8" w:rsidP="002F47B8">
      <w:pPr>
        <w:numPr>
          <w:ilvl w:val="0"/>
          <w:numId w:val="7"/>
        </w:numPr>
        <w:spacing w:before="50" w:afterLines="50" w:after="120"/>
        <w:rPr>
          <w:rFonts w:eastAsiaTheme="minorEastAsia"/>
          <w:b/>
          <w:bCs/>
          <w:iCs/>
          <w:szCs w:val="21"/>
          <w:lang w:val="en-US"/>
        </w:rPr>
      </w:pPr>
      <w:r>
        <w:rPr>
          <w:rFonts w:eastAsiaTheme="minorEastAsia" w:hint="eastAsia"/>
          <w:b/>
          <w:sz w:val="22"/>
          <w:szCs w:val="22"/>
        </w:rPr>
        <w:t>For BS semi-static SBFD, d</w:t>
      </w:r>
      <w:r w:rsidRPr="00BB5850">
        <w:rPr>
          <w:rFonts w:eastAsiaTheme="minorEastAsia"/>
          <w:b/>
          <w:sz w:val="22"/>
          <w:szCs w:val="22"/>
        </w:rPr>
        <w:t>iscuss whether/how to support SBFD with considering its feasibility and realistic performance in practical deployments</w:t>
      </w:r>
      <w:r>
        <w:rPr>
          <w:rFonts w:eastAsiaTheme="minorEastAsia" w:hint="eastAsia"/>
          <w:b/>
          <w:sz w:val="22"/>
          <w:szCs w:val="22"/>
        </w:rPr>
        <w:t>.</w:t>
      </w:r>
    </w:p>
    <w:p w14:paraId="037B3027" w14:textId="77777777" w:rsidR="002F47B8" w:rsidRPr="002F47B8" w:rsidRDefault="002F47B8" w:rsidP="00F12E15">
      <w:pPr>
        <w:spacing w:beforeLines="50" w:before="120" w:afterLines="50" w:after="120"/>
        <w:rPr>
          <w:sz w:val="22"/>
          <w:szCs w:val="22"/>
          <w:lang w:val="en-US"/>
        </w:rPr>
      </w:pPr>
    </w:p>
    <w:p w14:paraId="61A4FDD3" w14:textId="2A4A65BD" w:rsidR="001300C2" w:rsidRPr="003D613B" w:rsidRDefault="001300C2" w:rsidP="001300C2">
      <w:pPr>
        <w:keepNext/>
        <w:numPr>
          <w:ilvl w:val="2"/>
          <w:numId w:val="5"/>
        </w:numPr>
        <w:tabs>
          <w:tab w:val="left" w:pos="0"/>
        </w:tabs>
        <w:spacing w:before="240" w:after="120"/>
        <w:jc w:val="both"/>
        <w:outlineLvl w:val="2"/>
        <w:rPr>
          <w:rFonts w:ascii="Arial" w:eastAsia="DengXian" w:hAnsi="Arial"/>
          <w:b/>
          <w:kern w:val="28"/>
          <w:sz w:val="22"/>
          <w:szCs w:val="22"/>
          <w:lang w:val="en-US" w:eastAsia="zh-CN"/>
        </w:rPr>
      </w:pPr>
      <w:r>
        <w:rPr>
          <w:rFonts w:ascii="Arial" w:eastAsiaTheme="minorEastAsia" w:hAnsi="Arial" w:hint="eastAsia"/>
          <w:b/>
          <w:kern w:val="28"/>
          <w:sz w:val="22"/>
          <w:szCs w:val="22"/>
          <w:lang w:val="en-US"/>
        </w:rPr>
        <w:t>Dynamic TDD</w:t>
      </w:r>
    </w:p>
    <w:p w14:paraId="5C3EC15B" w14:textId="14AABA27" w:rsidR="00E62A2B" w:rsidRPr="007D1749" w:rsidRDefault="00E62A2B" w:rsidP="001300C2">
      <w:pPr>
        <w:spacing w:beforeLines="50" w:before="120" w:afterLines="50" w:after="120"/>
        <w:rPr>
          <w:sz w:val="22"/>
          <w:szCs w:val="18"/>
          <w:lang w:val="en-US"/>
        </w:rPr>
      </w:pPr>
      <w:r w:rsidRPr="007D1749">
        <w:rPr>
          <w:rFonts w:hint="eastAsia"/>
          <w:sz w:val="22"/>
          <w:szCs w:val="18"/>
          <w:lang w:val="en-US"/>
        </w:rPr>
        <w:t xml:space="preserve">For dynamic TDD, </w:t>
      </w:r>
      <w:r w:rsidRPr="007D1749">
        <w:rPr>
          <w:sz w:val="22"/>
          <w:szCs w:val="18"/>
          <w:lang w:val="en-US"/>
        </w:rPr>
        <w:t xml:space="preserve">we would point out that it is difficult to say 5G dynamic TDD has been successful. As known well probably, it could be typical that NW operators with adjacent TDD carriers use a completely aligned/fixed TDD pattern to avoid inter-operator interference, and changing the pattern is significantly challenging. We believe that this situation will not be different in 6G era, therefore, our </w:t>
      </w:r>
      <w:r w:rsidRPr="007D1749">
        <w:rPr>
          <w:rFonts w:hint="eastAsia"/>
          <w:sz w:val="22"/>
          <w:szCs w:val="18"/>
          <w:lang w:val="en-US"/>
        </w:rPr>
        <w:t>first preference</w:t>
      </w:r>
      <w:r w:rsidRPr="007D1749">
        <w:rPr>
          <w:sz w:val="22"/>
          <w:szCs w:val="18"/>
          <w:lang w:val="en-US"/>
        </w:rPr>
        <w:t xml:space="preserve"> is that dynamic TDD can be deprioritized. </w:t>
      </w:r>
    </w:p>
    <w:p w14:paraId="222707AB" w14:textId="5099C0AA" w:rsidR="00E62A2B" w:rsidRPr="007D1749" w:rsidRDefault="00E62A2B" w:rsidP="001300C2">
      <w:pPr>
        <w:spacing w:beforeLines="50" w:before="120" w:afterLines="50" w:after="120"/>
        <w:rPr>
          <w:sz w:val="22"/>
          <w:szCs w:val="18"/>
          <w:lang w:val="en-US"/>
        </w:rPr>
      </w:pPr>
      <w:r w:rsidRPr="007D1749">
        <w:rPr>
          <w:rFonts w:hint="eastAsia"/>
          <w:sz w:val="22"/>
          <w:szCs w:val="18"/>
          <w:lang w:val="en-US"/>
        </w:rPr>
        <w:t xml:space="preserve">Even if dynamic TDD is strongly suggested e.g., for better </w:t>
      </w:r>
      <w:r w:rsidRPr="007D1749">
        <w:rPr>
          <w:sz w:val="22"/>
          <w:szCs w:val="18"/>
          <w:lang w:val="en-US"/>
        </w:rPr>
        <w:t>flexibility</w:t>
      </w:r>
      <w:r w:rsidRPr="007D1749">
        <w:rPr>
          <w:rFonts w:hint="eastAsia"/>
          <w:sz w:val="22"/>
          <w:szCs w:val="18"/>
          <w:lang w:val="en-US"/>
        </w:rPr>
        <w:t xml:space="preserve"> in closed NW, SFI should be deprioritized. In 5G NR, dynamic TDD is realized by direct scheduling for F symbols or dynamic indication of D/F/U pattens = SFI. </w:t>
      </w:r>
      <w:r w:rsidR="000B5EF0" w:rsidRPr="007D1749">
        <w:rPr>
          <w:sz w:val="22"/>
          <w:szCs w:val="18"/>
          <w:lang w:val="en-US"/>
        </w:rPr>
        <w:t>I</w:t>
      </w:r>
      <w:r w:rsidR="000B5EF0" w:rsidRPr="007D1749">
        <w:rPr>
          <w:rFonts w:hint="eastAsia"/>
          <w:sz w:val="22"/>
          <w:szCs w:val="18"/>
          <w:lang w:val="en-US"/>
        </w:rPr>
        <w:t>t seems that the first one is sufficient, and the second one is too complicated.</w:t>
      </w:r>
      <w:r w:rsidR="00413D94">
        <w:rPr>
          <w:rFonts w:hint="eastAsia"/>
          <w:sz w:val="22"/>
          <w:szCs w:val="18"/>
          <w:lang w:val="en-US"/>
        </w:rPr>
        <w:t xml:space="preserve"> In 5G NR, s</w:t>
      </w:r>
      <w:r w:rsidR="000B5EF0" w:rsidRPr="007D1749">
        <w:rPr>
          <w:rFonts w:hint="eastAsia"/>
          <w:sz w:val="22"/>
          <w:szCs w:val="18"/>
          <w:lang w:val="en-US"/>
        </w:rPr>
        <w:t>upport of SFI led to huge spec efforts for the unutilized feature. S</w:t>
      </w:r>
      <w:r w:rsidR="000B5EF0" w:rsidRPr="007D1749">
        <w:rPr>
          <w:sz w:val="22"/>
          <w:szCs w:val="18"/>
          <w:lang w:val="en-US"/>
        </w:rPr>
        <w:t>u</w:t>
      </w:r>
      <w:r w:rsidR="000B5EF0" w:rsidRPr="007D1749">
        <w:rPr>
          <w:rFonts w:hint="eastAsia"/>
          <w:sz w:val="22"/>
          <w:szCs w:val="18"/>
          <w:lang w:val="en-US"/>
        </w:rPr>
        <w:t>ch a meaningless situation should be avoided in 6GR discussion.</w:t>
      </w:r>
    </w:p>
    <w:p w14:paraId="55B094AE" w14:textId="54D120B2" w:rsidR="00772A89" w:rsidRPr="003D613B" w:rsidRDefault="00772A89" w:rsidP="00772A89">
      <w:pPr>
        <w:spacing w:before="50" w:afterLines="50" w:after="120"/>
        <w:rPr>
          <w:rFonts w:eastAsiaTheme="minorEastAsia"/>
          <w:b/>
          <w:sz w:val="22"/>
          <w:u w:val="single"/>
          <w:lang w:val="en-US"/>
        </w:rPr>
      </w:pPr>
      <w:r w:rsidRPr="003D613B">
        <w:rPr>
          <w:rFonts w:eastAsiaTheme="minorEastAsia"/>
          <w:b/>
          <w:sz w:val="22"/>
          <w:u w:val="single"/>
          <w:lang w:val="en-US"/>
        </w:rPr>
        <w:t xml:space="preserve">Observation </w:t>
      </w:r>
      <w:r w:rsidR="00E11608">
        <w:rPr>
          <w:rFonts w:eastAsiaTheme="minorEastAsia" w:hint="eastAsia"/>
          <w:b/>
          <w:sz w:val="22"/>
          <w:u w:val="single"/>
          <w:lang w:val="en-US"/>
        </w:rPr>
        <w:t>4</w:t>
      </w:r>
      <w:r w:rsidRPr="003D613B">
        <w:rPr>
          <w:rFonts w:eastAsiaTheme="minorEastAsia"/>
          <w:b/>
          <w:sz w:val="22"/>
          <w:u w:val="single"/>
          <w:lang w:val="en-US"/>
        </w:rPr>
        <w:t>:</w:t>
      </w:r>
    </w:p>
    <w:p w14:paraId="7244BD56" w14:textId="16EFB228" w:rsidR="00772A89" w:rsidRPr="001114C3" w:rsidRDefault="00772A89" w:rsidP="00772A89">
      <w:pPr>
        <w:numPr>
          <w:ilvl w:val="0"/>
          <w:numId w:val="7"/>
        </w:numPr>
        <w:spacing w:before="50" w:afterLines="50" w:after="120"/>
        <w:rPr>
          <w:rFonts w:eastAsiaTheme="minorEastAsia"/>
          <w:b/>
          <w:bCs/>
          <w:iCs/>
          <w:sz w:val="22"/>
          <w:lang w:val="en-US"/>
        </w:rPr>
      </w:pPr>
      <w:r w:rsidRPr="00772A89">
        <w:rPr>
          <w:rFonts w:eastAsia="SimSun"/>
          <w:b/>
          <w:bCs/>
          <w:sz w:val="22"/>
          <w:szCs w:val="22"/>
          <w:lang w:eastAsia="zh-CN"/>
        </w:rPr>
        <w:t>It could be typical that NW operators with adjacent TDD carriers use a completely aligned/fixed TDD pattern to avoid inter-operator interference, and changing the pattern is significantly challenging</w:t>
      </w:r>
      <w:r>
        <w:rPr>
          <w:rFonts w:eastAsiaTheme="minorEastAsia" w:hint="eastAsia"/>
          <w:b/>
          <w:bCs/>
          <w:sz w:val="22"/>
          <w:szCs w:val="22"/>
        </w:rPr>
        <w:t>.</w:t>
      </w:r>
    </w:p>
    <w:p w14:paraId="62FE3E48" w14:textId="360C13B0" w:rsidR="004A7C8C" w:rsidRPr="003D613B" w:rsidRDefault="004A7C8C" w:rsidP="004A7C8C">
      <w:pPr>
        <w:spacing w:before="50" w:afterLines="50" w:after="120"/>
        <w:rPr>
          <w:rFonts w:eastAsiaTheme="minorEastAsia"/>
          <w:b/>
          <w:sz w:val="22"/>
          <w:u w:val="single"/>
          <w:lang w:val="en-US"/>
        </w:rPr>
      </w:pPr>
      <w:r w:rsidRPr="003D613B">
        <w:rPr>
          <w:rFonts w:eastAsiaTheme="minorEastAsia"/>
          <w:b/>
          <w:sz w:val="22"/>
          <w:u w:val="single"/>
          <w:lang w:val="en-US"/>
        </w:rPr>
        <w:t xml:space="preserve">Proposal </w:t>
      </w:r>
      <w:r w:rsidR="00AC538E">
        <w:rPr>
          <w:rFonts w:eastAsiaTheme="minorEastAsia" w:hint="eastAsia"/>
          <w:b/>
          <w:sz w:val="22"/>
          <w:u w:val="single"/>
          <w:lang w:val="en-US"/>
        </w:rPr>
        <w:t>1</w:t>
      </w:r>
      <w:r w:rsidR="00E11608">
        <w:rPr>
          <w:rFonts w:eastAsiaTheme="minorEastAsia" w:hint="eastAsia"/>
          <w:b/>
          <w:sz w:val="22"/>
          <w:u w:val="single"/>
          <w:lang w:val="en-US"/>
        </w:rPr>
        <w:t>7</w:t>
      </w:r>
      <w:r w:rsidRPr="003D613B">
        <w:rPr>
          <w:rFonts w:eastAsiaTheme="minorEastAsia"/>
          <w:b/>
          <w:sz w:val="22"/>
          <w:u w:val="single"/>
          <w:lang w:val="en-US"/>
        </w:rPr>
        <w:t>:</w:t>
      </w:r>
    </w:p>
    <w:p w14:paraId="4EA82CB1" w14:textId="2EE5B171" w:rsidR="004A7C8C" w:rsidRPr="004A7C8C" w:rsidRDefault="004A7C8C" w:rsidP="004A7C8C">
      <w:pPr>
        <w:numPr>
          <w:ilvl w:val="0"/>
          <w:numId w:val="7"/>
        </w:numPr>
        <w:spacing w:before="50" w:afterLines="50" w:after="120"/>
        <w:rPr>
          <w:rFonts w:eastAsiaTheme="minorEastAsia"/>
          <w:b/>
          <w:bCs/>
          <w:iCs/>
          <w:szCs w:val="21"/>
          <w:lang w:val="en-US"/>
        </w:rPr>
      </w:pPr>
      <w:r w:rsidRPr="004A7C8C">
        <w:rPr>
          <w:rFonts w:eastAsiaTheme="minorEastAsia"/>
          <w:b/>
          <w:sz w:val="22"/>
          <w:szCs w:val="22"/>
        </w:rPr>
        <w:t>Study dynamic TDD that can be used in real NW deployments</w:t>
      </w:r>
      <w:r>
        <w:rPr>
          <w:rFonts w:eastAsiaTheme="minorEastAsia" w:hint="eastAsia"/>
          <w:b/>
          <w:sz w:val="22"/>
          <w:szCs w:val="22"/>
        </w:rPr>
        <w:t>.</w:t>
      </w:r>
    </w:p>
    <w:p w14:paraId="54039107" w14:textId="2EAD1671" w:rsidR="004A7C8C" w:rsidRPr="00B95B62" w:rsidRDefault="004A7C8C" w:rsidP="004A7C8C">
      <w:pPr>
        <w:numPr>
          <w:ilvl w:val="1"/>
          <w:numId w:val="7"/>
        </w:numPr>
        <w:spacing w:before="50" w:afterLines="50" w:after="120"/>
        <w:rPr>
          <w:rFonts w:eastAsiaTheme="minorEastAsia"/>
          <w:b/>
          <w:bCs/>
          <w:iCs/>
          <w:sz w:val="22"/>
          <w:lang w:val="en-US"/>
        </w:rPr>
      </w:pPr>
      <w:r w:rsidRPr="00B95B62">
        <w:rPr>
          <w:rFonts w:eastAsiaTheme="minorEastAsia"/>
          <w:b/>
          <w:bCs/>
          <w:iCs/>
          <w:sz w:val="22"/>
          <w:lang w:val="en-US"/>
        </w:rPr>
        <w:t>At least deprioritize SF</w:t>
      </w:r>
      <w:r w:rsidRPr="00B95B62">
        <w:rPr>
          <w:rFonts w:eastAsiaTheme="minorEastAsia" w:hint="eastAsia"/>
          <w:b/>
          <w:bCs/>
          <w:iCs/>
          <w:sz w:val="22"/>
          <w:lang w:val="en-US"/>
        </w:rPr>
        <w:t>I.</w:t>
      </w:r>
    </w:p>
    <w:p w14:paraId="123A5105" w14:textId="77777777" w:rsidR="00BB5850" w:rsidRPr="00BB5850" w:rsidRDefault="00BB5850" w:rsidP="00BB5850">
      <w:pPr>
        <w:spacing w:beforeLines="50" w:before="120" w:afterLines="50" w:after="120"/>
        <w:rPr>
          <w:sz w:val="22"/>
          <w:szCs w:val="22"/>
          <w:lang w:val="en-US"/>
        </w:rPr>
      </w:pPr>
    </w:p>
    <w:p w14:paraId="6C87B048" w14:textId="77777777" w:rsidR="00BB5850" w:rsidRPr="003D613B" w:rsidRDefault="00BB5850" w:rsidP="00BB5850">
      <w:pPr>
        <w:keepNext/>
        <w:numPr>
          <w:ilvl w:val="2"/>
          <w:numId w:val="5"/>
        </w:numPr>
        <w:tabs>
          <w:tab w:val="left" w:pos="0"/>
        </w:tabs>
        <w:spacing w:before="240" w:after="120"/>
        <w:jc w:val="both"/>
        <w:outlineLvl w:val="2"/>
        <w:rPr>
          <w:rFonts w:ascii="Arial" w:eastAsia="DengXian" w:hAnsi="Arial"/>
          <w:b/>
          <w:kern w:val="28"/>
          <w:sz w:val="22"/>
          <w:szCs w:val="22"/>
          <w:lang w:val="en-US" w:eastAsia="zh-CN"/>
        </w:rPr>
      </w:pPr>
      <w:r>
        <w:rPr>
          <w:rFonts w:ascii="Arial" w:eastAsiaTheme="minorEastAsia" w:hAnsi="Arial" w:hint="eastAsia"/>
          <w:b/>
          <w:kern w:val="28"/>
          <w:sz w:val="22"/>
          <w:szCs w:val="22"/>
          <w:lang w:val="en-US"/>
        </w:rPr>
        <w:t>Other duplex modes</w:t>
      </w:r>
    </w:p>
    <w:p w14:paraId="3BA0638A" w14:textId="5DD1B1EB" w:rsidR="00BB5850" w:rsidRPr="007D1749" w:rsidRDefault="00BB5850" w:rsidP="00BB5850">
      <w:pPr>
        <w:spacing w:beforeLines="50" w:before="120" w:afterLines="50" w:after="120"/>
        <w:rPr>
          <w:sz w:val="22"/>
          <w:szCs w:val="22"/>
          <w:lang w:val="en-US"/>
        </w:rPr>
      </w:pPr>
      <w:r>
        <w:rPr>
          <w:rFonts w:hint="eastAsia"/>
          <w:sz w:val="22"/>
          <w:szCs w:val="22"/>
          <w:lang w:val="en-US"/>
        </w:rPr>
        <w:t xml:space="preserve">Although </w:t>
      </w:r>
      <w:r w:rsidR="00C52FE2">
        <w:rPr>
          <w:rFonts w:hint="eastAsia"/>
          <w:sz w:val="22"/>
          <w:szCs w:val="22"/>
          <w:lang w:val="en-US"/>
        </w:rPr>
        <w:t xml:space="preserve">BS </w:t>
      </w:r>
      <w:r w:rsidRPr="00BB5850">
        <w:rPr>
          <w:sz w:val="22"/>
          <w:szCs w:val="22"/>
          <w:lang w:val="en-US"/>
        </w:rPr>
        <w:t>dynamic SBFD</w:t>
      </w:r>
      <w:r>
        <w:rPr>
          <w:rFonts w:hint="eastAsia"/>
          <w:sz w:val="22"/>
          <w:szCs w:val="22"/>
          <w:lang w:val="en-US"/>
        </w:rPr>
        <w:t xml:space="preserve"> / </w:t>
      </w:r>
      <w:r w:rsidRPr="00BB5850">
        <w:rPr>
          <w:sz w:val="22"/>
          <w:szCs w:val="22"/>
          <w:lang w:val="en-US"/>
        </w:rPr>
        <w:t>UE SBFD</w:t>
      </w:r>
      <w:r>
        <w:rPr>
          <w:rFonts w:hint="eastAsia"/>
          <w:sz w:val="22"/>
          <w:szCs w:val="22"/>
          <w:lang w:val="en-US"/>
        </w:rPr>
        <w:t xml:space="preserve"> / </w:t>
      </w:r>
      <w:r w:rsidRPr="00BB5850">
        <w:rPr>
          <w:sz w:val="22"/>
          <w:szCs w:val="22"/>
          <w:lang w:val="en-US"/>
        </w:rPr>
        <w:t>gNB FD</w:t>
      </w:r>
      <w:r>
        <w:rPr>
          <w:rFonts w:hint="eastAsia"/>
          <w:sz w:val="22"/>
          <w:szCs w:val="22"/>
          <w:lang w:val="en-US"/>
        </w:rPr>
        <w:t xml:space="preserve"> were listed at </w:t>
      </w:r>
      <w:r w:rsidR="00C52FE2">
        <w:rPr>
          <w:rFonts w:hint="eastAsia"/>
          <w:sz w:val="22"/>
          <w:szCs w:val="22"/>
          <w:lang w:val="en-US"/>
        </w:rPr>
        <w:t xml:space="preserve">the last meeting, we do not see the necessity to consider these duplex modes in 6GR. UE SBFD / gNB FD would be still </w:t>
      </w:r>
      <w:r w:rsidR="00C52FE2">
        <w:rPr>
          <w:sz w:val="22"/>
          <w:szCs w:val="22"/>
          <w:lang w:val="en-US"/>
        </w:rPr>
        <w:t>premature</w:t>
      </w:r>
      <w:r w:rsidR="00C52FE2">
        <w:rPr>
          <w:rFonts w:hint="eastAsia"/>
          <w:sz w:val="22"/>
          <w:szCs w:val="22"/>
          <w:lang w:val="en-US"/>
        </w:rPr>
        <w:t xml:space="preserve"> to be considered in 6GR. BS dynamic SBFD could be suggested by some companies, </w:t>
      </w:r>
      <w:r w:rsidR="007D1749">
        <w:rPr>
          <w:rFonts w:hint="eastAsia"/>
          <w:sz w:val="22"/>
          <w:szCs w:val="22"/>
          <w:lang w:val="en-US"/>
        </w:rPr>
        <w:t xml:space="preserve">while </w:t>
      </w:r>
      <w:r w:rsidR="00C52FE2" w:rsidRPr="00946698">
        <w:rPr>
          <w:sz w:val="22"/>
          <w:szCs w:val="22"/>
          <w:lang w:val="en-US"/>
        </w:rPr>
        <w:t>we do not see any strong/realistic motivation to change SBFD pattern dynamically.</w:t>
      </w:r>
      <w:r w:rsidR="00C52FE2">
        <w:rPr>
          <w:rFonts w:hint="eastAsia"/>
          <w:sz w:val="22"/>
          <w:szCs w:val="22"/>
          <w:lang w:val="en-US"/>
        </w:rPr>
        <w:t xml:space="preserve"> Alternatively, simple mechanisms can be considered</w:t>
      </w:r>
      <w:r w:rsidR="000F26FF">
        <w:rPr>
          <w:rFonts w:hint="eastAsia"/>
          <w:sz w:val="22"/>
          <w:szCs w:val="22"/>
          <w:lang w:val="en-US"/>
        </w:rPr>
        <w:t xml:space="preserve"> if the necessity of dynamic SBFD is well justified</w:t>
      </w:r>
      <w:r w:rsidR="00C52FE2">
        <w:rPr>
          <w:rFonts w:hint="eastAsia"/>
          <w:sz w:val="22"/>
          <w:szCs w:val="22"/>
          <w:lang w:val="en-US"/>
        </w:rPr>
        <w:t xml:space="preserve">, e.g., </w:t>
      </w:r>
      <w:r w:rsidR="00C52FE2" w:rsidRPr="00946698">
        <w:rPr>
          <w:sz w:val="22"/>
          <w:szCs w:val="22"/>
          <w:lang w:val="en-US"/>
        </w:rPr>
        <w:t>a simple switching between SBFD and TDD (non-SBFD) without RRC reconfiguration</w:t>
      </w:r>
      <w:r w:rsidR="00C52FE2">
        <w:rPr>
          <w:rFonts w:hint="eastAsia"/>
          <w:sz w:val="22"/>
          <w:szCs w:val="22"/>
          <w:lang w:val="en-US"/>
        </w:rPr>
        <w:t xml:space="preserve">, or e.g., </w:t>
      </w:r>
      <w:r w:rsidR="00C52FE2">
        <w:rPr>
          <w:sz w:val="22"/>
          <w:szCs w:val="22"/>
          <w:lang w:val="en-US"/>
        </w:rPr>
        <w:t>“</w:t>
      </w:r>
      <w:r w:rsidR="00C52FE2">
        <w:rPr>
          <w:rFonts w:hint="eastAsia"/>
          <w:sz w:val="22"/>
          <w:szCs w:val="22"/>
          <w:lang w:val="en-US"/>
        </w:rPr>
        <w:t>F</w:t>
      </w:r>
      <w:r w:rsidR="00C52FE2">
        <w:rPr>
          <w:sz w:val="22"/>
          <w:szCs w:val="22"/>
          <w:lang w:val="en-US"/>
        </w:rPr>
        <w:t>”</w:t>
      </w:r>
      <w:r w:rsidR="00C52FE2">
        <w:rPr>
          <w:rFonts w:hint="eastAsia"/>
          <w:sz w:val="22"/>
          <w:szCs w:val="22"/>
          <w:lang w:val="en-US"/>
        </w:rPr>
        <w:t xml:space="preserve"> configuration instead of </w:t>
      </w:r>
      <w:r w:rsidR="00C52FE2">
        <w:rPr>
          <w:sz w:val="22"/>
          <w:szCs w:val="22"/>
          <w:lang w:val="en-US"/>
        </w:rPr>
        <w:t>“</w:t>
      </w:r>
      <w:r w:rsidR="00C52FE2">
        <w:rPr>
          <w:rFonts w:hint="eastAsia"/>
          <w:sz w:val="22"/>
          <w:szCs w:val="22"/>
          <w:lang w:val="en-US"/>
        </w:rPr>
        <w:t>U</w:t>
      </w:r>
      <w:r w:rsidR="00C52FE2">
        <w:rPr>
          <w:sz w:val="22"/>
          <w:szCs w:val="22"/>
          <w:lang w:val="en-US"/>
        </w:rPr>
        <w:t>”</w:t>
      </w:r>
      <w:r w:rsidR="00C52FE2">
        <w:rPr>
          <w:rFonts w:hint="eastAsia"/>
          <w:sz w:val="22"/>
          <w:szCs w:val="22"/>
          <w:lang w:val="en-US"/>
        </w:rPr>
        <w:t xml:space="preserve"> in SBFD symbols, and </w:t>
      </w:r>
      <w:r w:rsidR="007D1749" w:rsidRPr="007D1749">
        <w:rPr>
          <w:sz w:val="22"/>
          <w:szCs w:val="22"/>
          <w:lang w:val="en-US"/>
        </w:rPr>
        <w:t xml:space="preserve">direct scheduling for </w:t>
      </w:r>
      <w:r w:rsidR="007D1749">
        <w:rPr>
          <w:rFonts w:hint="eastAsia"/>
          <w:sz w:val="22"/>
          <w:szCs w:val="22"/>
          <w:lang w:val="en-US"/>
        </w:rPr>
        <w:t xml:space="preserve">the </w:t>
      </w:r>
      <w:r w:rsidR="007D1749">
        <w:rPr>
          <w:sz w:val="22"/>
          <w:szCs w:val="22"/>
          <w:lang w:val="en-US"/>
        </w:rPr>
        <w:t>“</w:t>
      </w:r>
      <w:r w:rsidR="007D1749">
        <w:rPr>
          <w:rFonts w:hint="eastAsia"/>
          <w:sz w:val="22"/>
          <w:szCs w:val="22"/>
          <w:lang w:val="en-US"/>
        </w:rPr>
        <w:t>F</w:t>
      </w:r>
      <w:r w:rsidR="007D1749">
        <w:rPr>
          <w:sz w:val="22"/>
          <w:szCs w:val="22"/>
          <w:lang w:val="en-US"/>
        </w:rPr>
        <w:t>”</w:t>
      </w:r>
      <w:r w:rsidR="007D1749">
        <w:rPr>
          <w:rFonts w:hint="eastAsia"/>
          <w:sz w:val="22"/>
          <w:szCs w:val="22"/>
          <w:lang w:val="en-US"/>
        </w:rPr>
        <w:t xml:space="preserve"> part as in dynamic TDD.</w:t>
      </w:r>
    </w:p>
    <w:p w14:paraId="3A0AFF64" w14:textId="6AECEF08" w:rsidR="006A5049" w:rsidRPr="003D613B" w:rsidRDefault="006A5049" w:rsidP="006A5049">
      <w:pPr>
        <w:spacing w:before="50" w:afterLines="50" w:after="120"/>
        <w:rPr>
          <w:rFonts w:eastAsiaTheme="minorEastAsia"/>
          <w:b/>
          <w:sz w:val="22"/>
          <w:u w:val="single"/>
          <w:lang w:val="en-US"/>
        </w:rPr>
      </w:pPr>
      <w:r w:rsidRPr="003D613B">
        <w:rPr>
          <w:rFonts w:eastAsiaTheme="minorEastAsia"/>
          <w:b/>
          <w:sz w:val="22"/>
          <w:u w:val="single"/>
          <w:lang w:val="en-US"/>
        </w:rPr>
        <w:t xml:space="preserve">Proposal </w:t>
      </w:r>
      <w:r w:rsidR="00AC538E">
        <w:rPr>
          <w:rFonts w:eastAsiaTheme="minorEastAsia" w:hint="eastAsia"/>
          <w:b/>
          <w:sz w:val="22"/>
          <w:u w:val="single"/>
          <w:lang w:val="en-US"/>
        </w:rPr>
        <w:t>1</w:t>
      </w:r>
      <w:r w:rsidR="001C4504">
        <w:rPr>
          <w:rFonts w:eastAsiaTheme="minorEastAsia" w:hint="eastAsia"/>
          <w:b/>
          <w:sz w:val="22"/>
          <w:u w:val="single"/>
          <w:lang w:val="en-US"/>
        </w:rPr>
        <w:t>8</w:t>
      </w:r>
      <w:r w:rsidRPr="003D613B">
        <w:rPr>
          <w:rFonts w:eastAsiaTheme="minorEastAsia"/>
          <w:b/>
          <w:sz w:val="22"/>
          <w:u w:val="single"/>
          <w:lang w:val="en-US"/>
        </w:rPr>
        <w:t>:</w:t>
      </w:r>
    </w:p>
    <w:p w14:paraId="52F46456" w14:textId="050F08C9" w:rsidR="006A5049" w:rsidRPr="004A7C8C" w:rsidRDefault="006A5049" w:rsidP="006A5049">
      <w:pPr>
        <w:numPr>
          <w:ilvl w:val="0"/>
          <w:numId w:val="7"/>
        </w:numPr>
        <w:spacing w:before="50" w:afterLines="50" w:after="120"/>
        <w:rPr>
          <w:rFonts w:eastAsiaTheme="minorEastAsia"/>
          <w:b/>
          <w:bCs/>
          <w:iCs/>
          <w:szCs w:val="21"/>
          <w:lang w:val="en-US"/>
        </w:rPr>
      </w:pPr>
      <w:r w:rsidRPr="006A5049">
        <w:rPr>
          <w:rFonts w:eastAsiaTheme="minorEastAsia"/>
          <w:b/>
          <w:sz w:val="22"/>
          <w:szCs w:val="22"/>
        </w:rPr>
        <w:t>Deprioritize other duplex modes such as BS dynamic SBFD, UE SBFD, BS FD</w:t>
      </w:r>
    </w:p>
    <w:p w14:paraId="26C6C947" w14:textId="77777777" w:rsidR="006727A7" w:rsidRPr="003D613B" w:rsidRDefault="006727A7" w:rsidP="7A932EB8">
      <w:pPr>
        <w:spacing w:beforeLines="50" w:before="120" w:afterLines="50" w:after="120"/>
        <w:rPr>
          <w:sz w:val="22"/>
          <w:szCs w:val="22"/>
          <w:lang w:val="en-US"/>
        </w:rPr>
      </w:pPr>
    </w:p>
    <w:p w14:paraId="72F5D085" w14:textId="23B40FD2" w:rsidR="00D5166A" w:rsidRPr="003D613B" w:rsidRDefault="00D5166A" w:rsidP="00B41761">
      <w:pPr>
        <w:pStyle w:val="1"/>
        <w:numPr>
          <w:ilvl w:val="0"/>
          <w:numId w:val="5"/>
        </w:numPr>
        <w:spacing w:after="120"/>
        <w:jc w:val="both"/>
        <w:rPr>
          <w:b/>
          <w:lang w:val="en-US"/>
        </w:rPr>
      </w:pPr>
      <w:r w:rsidRPr="003D613B">
        <w:rPr>
          <w:b/>
          <w:lang w:val="en-US"/>
        </w:rPr>
        <w:t>Conclusion</w:t>
      </w:r>
    </w:p>
    <w:p w14:paraId="1D41E29A" w14:textId="3025C25B" w:rsidR="00096E6F" w:rsidRPr="003D613B" w:rsidRDefault="006E1683" w:rsidP="00B342A7">
      <w:pPr>
        <w:spacing w:after="120"/>
        <w:jc w:val="both"/>
        <w:rPr>
          <w:rFonts w:eastAsia="SimSun"/>
          <w:sz w:val="22"/>
          <w:szCs w:val="22"/>
          <w:lang w:val="en-US" w:eastAsia="zh-CN"/>
        </w:rPr>
      </w:pPr>
      <w:r w:rsidRPr="003D613B">
        <w:rPr>
          <w:rFonts w:eastAsia="SimSun"/>
          <w:sz w:val="22"/>
          <w:szCs w:val="22"/>
          <w:lang w:val="en-US" w:eastAsia="zh-CN"/>
        </w:rPr>
        <w:t xml:space="preserve">In this contribution, we discussed </w:t>
      </w:r>
      <w:r w:rsidR="002D039C" w:rsidRPr="003D613B">
        <w:rPr>
          <w:rFonts w:eastAsiaTheme="minorEastAsia"/>
          <w:sz w:val="22"/>
          <w:szCs w:val="22"/>
          <w:lang w:val="en-US"/>
        </w:rPr>
        <w:t>frame structure for 6GR</w:t>
      </w:r>
      <w:r w:rsidR="00382DD5" w:rsidRPr="003D613B">
        <w:rPr>
          <w:rFonts w:eastAsia="SimSun"/>
          <w:sz w:val="22"/>
          <w:szCs w:val="22"/>
          <w:lang w:val="en-US" w:eastAsia="zh-CN"/>
        </w:rPr>
        <w:t xml:space="preserve">. </w:t>
      </w:r>
      <w:r w:rsidR="00681CF6" w:rsidRPr="003D613B">
        <w:rPr>
          <w:rFonts w:eastAsia="SimSun"/>
          <w:sz w:val="22"/>
          <w:szCs w:val="22"/>
          <w:lang w:val="en-US" w:eastAsia="zh-CN"/>
        </w:rPr>
        <w:t>Observations/</w:t>
      </w:r>
      <w:r w:rsidR="00382DD5" w:rsidRPr="003D613B">
        <w:rPr>
          <w:rFonts w:eastAsia="SimSun"/>
          <w:sz w:val="22"/>
          <w:szCs w:val="22"/>
          <w:lang w:val="en-US" w:eastAsia="zh-CN"/>
        </w:rPr>
        <w:t xml:space="preserve">Proposals are summarized as </w:t>
      </w:r>
      <w:r w:rsidR="00F64616" w:rsidRPr="003D613B">
        <w:rPr>
          <w:rFonts w:eastAsiaTheme="minorEastAsia"/>
          <w:sz w:val="22"/>
          <w:szCs w:val="22"/>
          <w:lang w:val="en-US"/>
        </w:rPr>
        <w:t>follows</w:t>
      </w:r>
      <w:r w:rsidR="00382DD5" w:rsidRPr="003D613B">
        <w:rPr>
          <w:rFonts w:eastAsia="SimSun"/>
          <w:sz w:val="22"/>
          <w:szCs w:val="22"/>
          <w:lang w:val="en-US" w:eastAsia="zh-CN"/>
        </w:rPr>
        <w:t xml:space="preserve">: </w:t>
      </w:r>
    </w:p>
    <w:p w14:paraId="382D408A" w14:textId="77777777" w:rsidR="008F0A6A" w:rsidRPr="003D613B" w:rsidRDefault="008F0A6A" w:rsidP="008F0A6A">
      <w:pPr>
        <w:spacing w:before="50" w:afterLines="50" w:after="120"/>
        <w:rPr>
          <w:rFonts w:eastAsiaTheme="minorEastAsia"/>
          <w:b/>
          <w:sz w:val="22"/>
          <w:u w:val="single"/>
          <w:lang w:val="en-US"/>
        </w:rPr>
      </w:pPr>
      <w:r w:rsidRPr="003D613B">
        <w:rPr>
          <w:rFonts w:eastAsiaTheme="minorEastAsia"/>
          <w:b/>
          <w:sz w:val="22"/>
          <w:u w:val="single"/>
          <w:lang w:val="en-US"/>
        </w:rPr>
        <w:t xml:space="preserve">Proposal </w:t>
      </w:r>
      <w:r>
        <w:rPr>
          <w:rFonts w:eastAsiaTheme="minorEastAsia" w:hint="eastAsia"/>
          <w:b/>
          <w:sz w:val="22"/>
          <w:u w:val="single"/>
          <w:lang w:val="en-US"/>
        </w:rPr>
        <w:t>1</w:t>
      </w:r>
      <w:r w:rsidRPr="003D613B">
        <w:rPr>
          <w:rFonts w:eastAsiaTheme="minorEastAsia"/>
          <w:b/>
          <w:sz w:val="22"/>
          <w:u w:val="single"/>
          <w:lang w:val="en-US"/>
        </w:rPr>
        <w:t>:</w:t>
      </w:r>
    </w:p>
    <w:p w14:paraId="3B11AE0C" w14:textId="77777777" w:rsidR="008F0A6A" w:rsidRPr="003D613B" w:rsidRDefault="008F0A6A" w:rsidP="008F0A6A">
      <w:pPr>
        <w:numPr>
          <w:ilvl w:val="0"/>
          <w:numId w:val="7"/>
        </w:numPr>
        <w:spacing w:before="50" w:afterLines="50" w:after="120"/>
        <w:rPr>
          <w:rFonts w:eastAsiaTheme="minorEastAsia"/>
          <w:b/>
          <w:bCs/>
          <w:iCs/>
          <w:sz w:val="22"/>
          <w:lang w:val="en-US"/>
        </w:rPr>
      </w:pPr>
      <w:r w:rsidRPr="003D613B">
        <w:rPr>
          <w:rFonts w:eastAsiaTheme="minorEastAsia"/>
          <w:b/>
          <w:bCs/>
          <w:iCs/>
          <w:sz w:val="22"/>
          <w:lang w:val="en-US"/>
        </w:rPr>
        <w:t>Reuse numerology and frame structure in 5G NR as baseline, and focus on essential modifications only</w:t>
      </w:r>
    </w:p>
    <w:p w14:paraId="487A7AE2" w14:textId="77777777" w:rsidR="008F0A6A" w:rsidRPr="003D613B" w:rsidRDefault="008F0A6A" w:rsidP="008F0A6A">
      <w:pPr>
        <w:spacing w:before="50" w:afterLines="50" w:after="120"/>
        <w:rPr>
          <w:rFonts w:eastAsiaTheme="minorEastAsia"/>
          <w:b/>
          <w:sz w:val="22"/>
          <w:u w:val="single"/>
          <w:lang w:val="en-US"/>
        </w:rPr>
      </w:pPr>
      <w:r w:rsidRPr="003D613B">
        <w:rPr>
          <w:rFonts w:eastAsiaTheme="minorEastAsia"/>
          <w:b/>
          <w:sz w:val="22"/>
          <w:u w:val="single"/>
          <w:lang w:val="en-US"/>
        </w:rPr>
        <w:lastRenderedPageBreak/>
        <w:t xml:space="preserve">Observation </w:t>
      </w:r>
      <w:r>
        <w:rPr>
          <w:rFonts w:eastAsiaTheme="minorEastAsia" w:hint="eastAsia"/>
          <w:b/>
          <w:sz w:val="22"/>
          <w:u w:val="single"/>
          <w:lang w:val="en-US"/>
        </w:rPr>
        <w:t>1</w:t>
      </w:r>
      <w:r w:rsidRPr="003D613B">
        <w:rPr>
          <w:rFonts w:eastAsiaTheme="minorEastAsia"/>
          <w:b/>
          <w:sz w:val="22"/>
          <w:u w:val="single"/>
          <w:lang w:val="en-US"/>
        </w:rPr>
        <w:t>:</w:t>
      </w:r>
    </w:p>
    <w:p w14:paraId="1DC9151B" w14:textId="77777777" w:rsidR="008F0A6A" w:rsidRPr="003D613B" w:rsidRDefault="008F0A6A" w:rsidP="008F0A6A">
      <w:pPr>
        <w:numPr>
          <w:ilvl w:val="0"/>
          <w:numId w:val="7"/>
        </w:numPr>
        <w:spacing w:before="50" w:afterLines="50" w:after="120"/>
        <w:rPr>
          <w:rFonts w:eastAsiaTheme="minorEastAsia"/>
          <w:b/>
          <w:bCs/>
          <w:iCs/>
          <w:sz w:val="22"/>
          <w:lang w:val="en-US"/>
        </w:rPr>
      </w:pPr>
      <w:r w:rsidRPr="003D613B">
        <w:rPr>
          <w:rFonts w:eastAsiaTheme="minorEastAsia"/>
          <w:b/>
          <w:bCs/>
          <w:iCs/>
          <w:sz w:val="22"/>
          <w:lang w:val="en-US"/>
        </w:rPr>
        <w:t>4.4 to 4.8 GHz, 7.125 to 8.4 GHz, 14.8 to 15.35 GHz are the candidate frequencies to be discussed in WRC-27.</w:t>
      </w:r>
    </w:p>
    <w:p w14:paraId="463B80F4" w14:textId="77777777" w:rsidR="008F0A6A" w:rsidRPr="003D613B" w:rsidRDefault="008F0A6A" w:rsidP="008F0A6A">
      <w:pPr>
        <w:numPr>
          <w:ilvl w:val="1"/>
          <w:numId w:val="7"/>
        </w:numPr>
        <w:spacing w:before="50" w:afterLines="50" w:after="120"/>
        <w:rPr>
          <w:rFonts w:eastAsiaTheme="minorEastAsia"/>
          <w:b/>
          <w:bCs/>
          <w:iCs/>
          <w:sz w:val="22"/>
          <w:lang w:val="en-US"/>
        </w:rPr>
      </w:pPr>
      <w:r w:rsidRPr="003D613B">
        <w:rPr>
          <w:rFonts w:eastAsiaTheme="minorEastAsia"/>
          <w:b/>
          <w:bCs/>
          <w:iCs/>
          <w:sz w:val="22"/>
          <w:lang w:val="en-US"/>
        </w:rPr>
        <w:t>FR3 discussion in 3GPP will cover both 7 to 8 GHz band and 15 GHz band.</w:t>
      </w:r>
    </w:p>
    <w:p w14:paraId="2CF6837D" w14:textId="77777777" w:rsidR="008F0A6A" w:rsidRPr="001114C3" w:rsidRDefault="008F0A6A" w:rsidP="008F0A6A">
      <w:pPr>
        <w:spacing w:before="50" w:afterLines="50" w:after="120"/>
        <w:rPr>
          <w:rFonts w:eastAsiaTheme="minorEastAsia"/>
          <w:b/>
          <w:sz w:val="22"/>
          <w:u w:val="single"/>
          <w:lang w:val="en-US"/>
        </w:rPr>
      </w:pPr>
      <w:r>
        <w:rPr>
          <w:rFonts w:eastAsiaTheme="minorEastAsia" w:hint="eastAsia"/>
          <w:b/>
          <w:sz w:val="22"/>
          <w:u w:val="single"/>
          <w:lang w:val="en-US"/>
        </w:rPr>
        <w:t>Proposal</w:t>
      </w:r>
      <w:r w:rsidRPr="001114C3">
        <w:rPr>
          <w:rFonts w:eastAsiaTheme="minorEastAsia"/>
          <w:b/>
          <w:sz w:val="22"/>
          <w:u w:val="single"/>
          <w:lang w:val="en-US"/>
        </w:rPr>
        <w:t xml:space="preserve"> </w:t>
      </w:r>
      <w:r>
        <w:rPr>
          <w:rFonts w:eastAsiaTheme="minorEastAsia" w:hint="eastAsia"/>
          <w:b/>
          <w:sz w:val="22"/>
          <w:u w:val="single"/>
          <w:lang w:val="en-US"/>
        </w:rPr>
        <w:t>2</w:t>
      </w:r>
      <w:r w:rsidRPr="001114C3">
        <w:rPr>
          <w:rFonts w:eastAsiaTheme="minorEastAsia"/>
          <w:b/>
          <w:sz w:val="22"/>
          <w:u w:val="single"/>
          <w:lang w:val="en-US"/>
        </w:rPr>
        <w:t>:</w:t>
      </w:r>
    </w:p>
    <w:p w14:paraId="081F16E6" w14:textId="77777777" w:rsidR="008F0A6A" w:rsidRPr="004312A5" w:rsidRDefault="008F0A6A" w:rsidP="008F0A6A">
      <w:pPr>
        <w:numPr>
          <w:ilvl w:val="0"/>
          <w:numId w:val="7"/>
        </w:numPr>
        <w:spacing w:before="50" w:afterLines="50" w:after="120"/>
        <w:rPr>
          <w:rFonts w:eastAsiaTheme="minorEastAsia"/>
          <w:b/>
          <w:iCs/>
          <w:sz w:val="22"/>
          <w:lang w:val="en-US"/>
        </w:rPr>
      </w:pPr>
      <w:r>
        <w:rPr>
          <w:rFonts w:eastAsiaTheme="minorEastAsia" w:hint="eastAsia"/>
          <w:b/>
          <w:sz w:val="22"/>
          <w:szCs w:val="22"/>
          <w:lang w:val="en-US"/>
        </w:rPr>
        <w:t>For sub 6 GHz, for a single carrier from UE perspective,</w:t>
      </w:r>
    </w:p>
    <w:p w14:paraId="2BBE29C8" w14:textId="77777777" w:rsidR="008F0A6A" w:rsidRPr="002F4899" w:rsidRDefault="008F0A6A" w:rsidP="008F0A6A">
      <w:pPr>
        <w:numPr>
          <w:ilvl w:val="1"/>
          <w:numId w:val="7"/>
        </w:numPr>
        <w:spacing w:before="50" w:afterLines="50" w:after="120"/>
        <w:rPr>
          <w:rFonts w:eastAsiaTheme="minorEastAsia"/>
          <w:b/>
          <w:iCs/>
          <w:sz w:val="22"/>
          <w:lang w:val="en-US"/>
        </w:rPr>
      </w:pPr>
      <w:r>
        <w:rPr>
          <w:rFonts w:eastAsiaTheme="minorEastAsia" w:hint="eastAsia"/>
          <w:b/>
          <w:sz w:val="22"/>
          <w:szCs w:val="22"/>
          <w:lang w:val="en-US"/>
        </w:rPr>
        <w:t>Support max 100 MHz CBW with 8k FFT for FDD band</w:t>
      </w:r>
    </w:p>
    <w:p w14:paraId="3955A849" w14:textId="77777777" w:rsidR="008F0A6A" w:rsidRPr="00900D01" w:rsidRDefault="008F0A6A" w:rsidP="008F0A6A">
      <w:pPr>
        <w:numPr>
          <w:ilvl w:val="1"/>
          <w:numId w:val="7"/>
        </w:numPr>
        <w:spacing w:before="50" w:afterLines="50" w:after="120"/>
        <w:rPr>
          <w:rFonts w:eastAsiaTheme="minorEastAsia"/>
          <w:b/>
          <w:iCs/>
          <w:sz w:val="22"/>
          <w:lang w:val="en-US"/>
        </w:rPr>
      </w:pPr>
      <w:r>
        <w:rPr>
          <w:rFonts w:eastAsiaTheme="minorEastAsia" w:hint="eastAsia"/>
          <w:b/>
          <w:sz w:val="22"/>
          <w:szCs w:val="22"/>
          <w:lang w:val="en-US"/>
        </w:rPr>
        <w:t>Support max 200 MHz CBW with 8k FFT for TDD band</w:t>
      </w:r>
    </w:p>
    <w:p w14:paraId="203A451D" w14:textId="77777777" w:rsidR="008F0A6A" w:rsidRPr="001114C3" w:rsidRDefault="008F0A6A" w:rsidP="008F0A6A">
      <w:pPr>
        <w:spacing w:before="50" w:afterLines="50" w:after="120"/>
        <w:rPr>
          <w:rFonts w:eastAsiaTheme="minorEastAsia"/>
          <w:b/>
          <w:sz w:val="22"/>
          <w:u w:val="single"/>
          <w:lang w:val="en-US"/>
        </w:rPr>
      </w:pPr>
      <w:r>
        <w:rPr>
          <w:rFonts w:eastAsiaTheme="minorEastAsia" w:hint="eastAsia"/>
          <w:b/>
          <w:sz w:val="22"/>
          <w:u w:val="single"/>
          <w:lang w:val="en-US"/>
        </w:rPr>
        <w:t>Proposal</w:t>
      </w:r>
      <w:r w:rsidRPr="001114C3">
        <w:rPr>
          <w:rFonts w:eastAsiaTheme="minorEastAsia"/>
          <w:b/>
          <w:sz w:val="22"/>
          <w:u w:val="single"/>
          <w:lang w:val="en-US"/>
        </w:rPr>
        <w:t xml:space="preserve"> </w:t>
      </w:r>
      <w:r>
        <w:rPr>
          <w:rFonts w:eastAsiaTheme="minorEastAsia" w:hint="eastAsia"/>
          <w:b/>
          <w:sz w:val="22"/>
          <w:u w:val="single"/>
          <w:lang w:val="en-US"/>
        </w:rPr>
        <w:t>3</w:t>
      </w:r>
      <w:r w:rsidRPr="001114C3">
        <w:rPr>
          <w:rFonts w:eastAsiaTheme="minorEastAsia"/>
          <w:b/>
          <w:sz w:val="22"/>
          <w:u w:val="single"/>
          <w:lang w:val="en-US"/>
        </w:rPr>
        <w:t>:</w:t>
      </w:r>
    </w:p>
    <w:p w14:paraId="767A2C25" w14:textId="77777777" w:rsidR="008F0A6A" w:rsidRPr="004312A5" w:rsidRDefault="008F0A6A" w:rsidP="008F0A6A">
      <w:pPr>
        <w:numPr>
          <w:ilvl w:val="0"/>
          <w:numId w:val="7"/>
        </w:numPr>
        <w:spacing w:before="50" w:afterLines="50" w:after="120"/>
        <w:rPr>
          <w:rFonts w:eastAsiaTheme="minorEastAsia"/>
          <w:b/>
          <w:iCs/>
          <w:sz w:val="22"/>
          <w:lang w:val="en-US"/>
        </w:rPr>
      </w:pPr>
      <w:r>
        <w:rPr>
          <w:rFonts w:eastAsiaTheme="minorEastAsia" w:hint="eastAsia"/>
          <w:b/>
          <w:sz w:val="22"/>
          <w:szCs w:val="22"/>
          <w:lang w:val="en-US"/>
        </w:rPr>
        <w:t xml:space="preserve">For </w:t>
      </w:r>
      <w:r>
        <w:rPr>
          <w:rFonts w:eastAsiaTheme="minorEastAsia"/>
          <w:b/>
          <w:sz w:val="22"/>
          <w:szCs w:val="22"/>
          <w:lang w:val="en-US"/>
        </w:rPr>
        <w:t>around</w:t>
      </w:r>
      <w:r>
        <w:rPr>
          <w:rFonts w:eastAsiaTheme="minorEastAsia" w:hint="eastAsia"/>
          <w:b/>
          <w:sz w:val="22"/>
          <w:szCs w:val="22"/>
          <w:lang w:val="en-US"/>
        </w:rPr>
        <w:t xml:space="preserve"> 7 GHz, for a single carrier from UE perspective,</w:t>
      </w:r>
    </w:p>
    <w:p w14:paraId="47FC73A3" w14:textId="77777777" w:rsidR="008F0A6A" w:rsidRPr="001414AB" w:rsidRDefault="008F0A6A" w:rsidP="008F0A6A">
      <w:pPr>
        <w:numPr>
          <w:ilvl w:val="1"/>
          <w:numId w:val="7"/>
        </w:numPr>
        <w:spacing w:before="50" w:afterLines="50" w:after="120"/>
        <w:rPr>
          <w:rFonts w:eastAsiaTheme="minorEastAsia"/>
          <w:b/>
          <w:iCs/>
          <w:sz w:val="22"/>
          <w:lang w:val="en-US"/>
        </w:rPr>
      </w:pPr>
      <w:r>
        <w:rPr>
          <w:rFonts w:eastAsiaTheme="minorEastAsia" w:hint="eastAsia"/>
          <w:b/>
          <w:sz w:val="22"/>
          <w:szCs w:val="22"/>
          <w:lang w:val="en-US"/>
        </w:rPr>
        <w:t>Support max 200 MHz CBW with 8k FFT</w:t>
      </w:r>
    </w:p>
    <w:p w14:paraId="3AED1925" w14:textId="77777777" w:rsidR="008F0A6A" w:rsidRPr="00BB66E7" w:rsidRDefault="008F0A6A" w:rsidP="008F0A6A">
      <w:pPr>
        <w:numPr>
          <w:ilvl w:val="2"/>
          <w:numId w:val="7"/>
        </w:numPr>
        <w:spacing w:before="50" w:afterLines="50" w:after="120"/>
        <w:rPr>
          <w:rFonts w:eastAsiaTheme="minorEastAsia"/>
          <w:b/>
          <w:iCs/>
          <w:sz w:val="22"/>
          <w:lang w:val="en-US"/>
        </w:rPr>
      </w:pPr>
      <w:r>
        <w:rPr>
          <w:rFonts w:eastAsiaTheme="minorEastAsia" w:hint="eastAsia"/>
          <w:b/>
          <w:sz w:val="22"/>
          <w:szCs w:val="22"/>
          <w:lang w:val="en-US"/>
        </w:rPr>
        <w:t>400 MHz CBW is supported by CA, e.g., 200 MHz x 200 CCs</w:t>
      </w:r>
    </w:p>
    <w:p w14:paraId="34EA6D9E" w14:textId="77777777" w:rsidR="008F0A6A" w:rsidRPr="00900D01" w:rsidRDefault="008F0A6A" w:rsidP="008F0A6A">
      <w:pPr>
        <w:numPr>
          <w:ilvl w:val="2"/>
          <w:numId w:val="7"/>
        </w:numPr>
        <w:spacing w:before="50" w:afterLines="50" w:after="120"/>
        <w:rPr>
          <w:rFonts w:eastAsiaTheme="minorEastAsia"/>
          <w:b/>
          <w:iCs/>
          <w:sz w:val="22"/>
          <w:lang w:val="en-US"/>
        </w:rPr>
      </w:pPr>
      <w:r>
        <w:rPr>
          <w:rFonts w:eastAsiaTheme="minorEastAsia" w:hint="eastAsia"/>
          <w:b/>
          <w:sz w:val="22"/>
          <w:szCs w:val="22"/>
          <w:lang w:val="en-US"/>
        </w:rPr>
        <w:t>Send an LS to RAN4 to ask feasibility and assumed specification impacts of 400 MHz CBW support with two 8k FFT operations and two RF chains</w:t>
      </w:r>
    </w:p>
    <w:p w14:paraId="166AB6E3" w14:textId="77777777" w:rsidR="00B95B62" w:rsidRPr="003D613B" w:rsidRDefault="00B95B62" w:rsidP="00B95B62">
      <w:pPr>
        <w:spacing w:before="50" w:afterLines="50" w:after="120"/>
        <w:rPr>
          <w:rFonts w:eastAsiaTheme="minorEastAsia"/>
          <w:b/>
          <w:sz w:val="22"/>
          <w:u w:val="single"/>
          <w:lang w:val="en-US"/>
        </w:rPr>
      </w:pPr>
      <w:r w:rsidRPr="003D613B">
        <w:rPr>
          <w:rFonts w:eastAsiaTheme="minorEastAsia"/>
          <w:b/>
          <w:sz w:val="22"/>
          <w:u w:val="single"/>
          <w:lang w:val="en-US"/>
        </w:rPr>
        <w:t xml:space="preserve">Proposal </w:t>
      </w:r>
      <w:r>
        <w:rPr>
          <w:rFonts w:eastAsiaTheme="minorEastAsia" w:hint="eastAsia"/>
          <w:b/>
          <w:sz w:val="22"/>
          <w:u w:val="single"/>
          <w:lang w:val="en-US"/>
        </w:rPr>
        <w:t>4</w:t>
      </w:r>
      <w:r w:rsidRPr="003D613B">
        <w:rPr>
          <w:rFonts w:eastAsiaTheme="minorEastAsia"/>
          <w:b/>
          <w:sz w:val="22"/>
          <w:u w:val="single"/>
          <w:lang w:val="en-US"/>
        </w:rPr>
        <w:t>:</w:t>
      </w:r>
    </w:p>
    <w:p w14:paraId="16F6D5A5" w14:textId="77777777" w:rsidR="00B95B62" w:rsidRPr="003C0C44" w:rsidRDefault="00B95B62" w:rsidP="00B95B62">
      <w:pPr>
        <w:numPr>
          <w:ilvl w:val="0"/>
          <w:numId w:val="7"/>
        </w:numPr>
        <w:spacing w:before="50" w:afterLines="50" w:after="120"/>
        <w:rPr>
          <w:rFonts w:eastAsiaTheme="minorEastAsia"/>
          <w:b/>
          <w:bCs/>
          <w:iCs/>
          <w:sz w:val="22"/>
          <w:lang w:val="en-US"/>
        </w:rPr>
      </w:pPr>
      <w:r w:rsidRPr="003C0C44">
        <w:rPr>
          <w:rFonts w:eastAsiaTheme="minorEastAsia"/>
          <w:b/>
          <w:bCs/>
          <w:iCs/>
          <w:sz w:val="22"/>
        </w:rPr>
        <w:t>Study SCS for around 15 GHz as per RAN#109 agreements</w:t>
      </w:r>
      <w:r>
        <w:rPr>
          <w:rFonts w:eastAsiaTheme="minorEastAsia" w:hint="eastAsia"/>
          <w:b/>
          <w:bCs/>
          <w:iCs/>
          <w:sz w:val="22"/>
        </w:rPr>
        <w:t>.</w:t>
      </w:r>
    </w:p>
    <w:p w14:paraId="166ED0BE" w14:textId="77777777" w:rsidR="00B95B62" w:rsidRPr="00D21E4D" w:rsidRDefault="00B95B62" w:rsidP="00B95B62">
      <w:pPr>
        <w:numPr>
          <w:ilvl w:val="1"/>
          <w:numId w:val="7"/>
        </w:numPr>
        <w:spacing w:before="50" w:afterLines="50" w:after="120"/>
        <w:rPr>
          <w:rFonts w:eastAsiaTheme="minorEastAsia"/>
          <w:b/>
          <w:bCs/>
          <w:iCs/>
          <w:sz w:val="22"/>
          <w:lang w:val="en-US"/>
        </w:rPr>
      </w:pPr>
      <w:r>
        <w:rPr>
          <w:rFonts w:eastAsiaTheme="minorEastAsia" w:hint="eastAsia"/>
          <w:b/>
          <w:bCs/>
          <w:iCs/>
          <w:sz w:val="22"/>
        </w:rPr>
        <w:t xml:space="preserve">i.e., remove </w:t>
      </w:r>
      <w:r>
        <w:rPr>
          <w:rFonts w:eastAsiaTheme="minorEastAsia"/>
          <w:b/>
          <w:bCs/>
          <w:iCs/>
          <w:sz w:val="22"/>
        </w:rPr>
        <w:t>“</w:t>
      </w:r>
      <w:r>
        <w:rPr>
          <w:rFonts w:eastAsiaTheme="minorEastAsia" w:hint="eastAsia"/>
          <w:b/>
          <w:bCs/>
          <w:iCs/>
          <w:sz w:val="22"/>
        </w:rPr>
        <w:t>FFS</w:t>
      </w:r>
      <w:r>
        <w:rPr>
          <w:rFonts w:eastAsiaTheme="minorEastAsia"/>
          <w:b/>
          <w:bCs/>
          <w:iCs/>
          <w:sz w:val="22"/>
        </w:rPr>
        <w:t>”</w:t>
      </w:r>
      <w:r>
        <w:rPr>
          <w:rFonts w:eastAsiaTheme="minorEastAsia" w:hint="eastAsia"/>
          <w:b/>
          <w:bCs/>
          <w:iCs/>
          <w:sz w:val="22"/>
        </w:rPr>
        <w:t xml:space="preserve"> before </w:t>
      </w:r>
      <w:r>
        <w:rPr>
          <w:rFonts w:eastAsiaTheme="minorEastAsia"/>
          <w:b/>
          <w:bCs/>
          <w:iCs/>
          <w:sz w:val="22"/>
        </w:rPr>
        <w:t>“</w:t>
      </w:r>
      <w:r>
        <w:rPr>
          <w:rFonts w:eastAsiaTheme="minorEastAsia" w:hint="eastAsia"/>
          <w:b/>
          <w:bCs/>
          <w:iCs/>
          <w:sz w:val="22"/>
        </w:rPr>
        <w:t>For around 15 GHz</w:t>
      </w:r>
      <w:r>
        <w:rPr>
          <w:rFonts w:eastAsiaTheme="minorEastAsia"/>
          <w:b/>
          <w:bCs/>
          <w:iCs/>
          <w:sz w:val="22"/>
        </w:rPr>
        <w:t>”</w:t>
      </w:r>
      <w:r>
        <w:rPr>
          <w:rFonts w:eastAsiaTheme="minorEastAsia" w:hint="eastAsia"/>
          <w:b/>
          <w:bCs/>
          <w:iCs/>
          <w:sz w:val="22"/>
        </w:rPr>
        <w:t xml:space="preserve"> in the RAN1#122 agreement.</w:t>
      </w:r>
    </w:p>
    <w:p w14:paraId="6BF28AD4" w14:textId="77777777" w:rsidR="00B95B62" w:rsidRPr="003D613B" w:rsidRDefault="00B95B62" w:rsidP="00B95B62">
      <w:pPr>
        <w:spacing w:before="50" w:afterLines="50" w:after="120"/>
        <w:rPr>
          <w:rFonts w:eastAsiaTheme="minorEastAsia"/>
          <w:b/>
          <w:sz w:val="22"/>
          <w:u w:val="single"/>
          <w:lang w:val="en-US"/>
        </w:rPr>
      </w:pPr>
      <w:r w:rsidRPr="003D613B">
        <w:rPr>
          <w:rFonts w:eastAsiaTheme="minorEastAsia"/>
          <w:b/>
          <w:sz w:val="22"/>
          <w:u w:val="single"/>
          <w:lang w:val="en-US"/>
        </w:rPr>
        <w:t xml:space="preserve">Proposal </w:t>
      </w:r>
      <w:r>
        <w:rPr>
          <w:rFonts w:eastAsiaTheme="minorEastAsia" w:hint="eastAsia"/>
          <w:b/>
          <w:sz w:val="22"/>
          <w:u w:val="single"/>
          <w:lang w:val="en-US"/>
        </w:rPr>
        <w:t>5</w:t>
      </w:r>
      <w:r w:rsidRPr="003D613B">
        <w:rPr>
          <w:rFonts w:eastAsiaTheme="minorEastAsia"/>
          <w:b/>
          <w:sz w:val="22"/>
          <w:u w:val="single"/>
          <w:lang w:val="en-US"/>
        </w:rPr>
        <w:t>:</w:t>
      </w:r>
    </w:p>
    <w:p w14:paraId="52C4E472" w14:textId="77777777" w:rsidR="00B95B62" w:rsidRPr="003C0C44" w:rsidRDefault="00B95B62" w:rsidP="00B95B62">
      <w:pPr>
        <w:numPr>
          <w:ilvl w:val="0"/>
          <w:numId w:val="7"/>
        </w:numPr>
        <w:spacing w:before="50" w:afterLines="50" w:after="120"/>
        <w:rPr>
          <w:rFonts w:eastAsiaTheme="minorEastAsia"/>
          <w:b/>
          <w:bCs/>
          <w:iCs/>
          <w:sz w:val="22"/>
          <w:lang w:val="en-US"/>
        </w:rPr>
      </w:pPr>
      <w:r w:rsidRPr="00C11E28">
        <w:rPr>
          <w:rFonts w:eastAsiaTheme="minorEastAsia"/>
          <w:b/>
          <w:bCs/>
          <w:iCs/>
          <w:sz w:val="22"/>
        </w:rPr>
        <w:t>RAN1 to discuss for SCS down-selection whether larger DS such as 300 ns should be considered or not</w:t>
      </w:r>
      <w:r>
        <w:rPr>
          <w:rFonts w:eastAsiaTheme="minorEastAsia" w:hint="eastAsia"/>
          <w:b/>
          <w:bCs/>
          <w:iCs/>
          <w:sz w:val="22"/>
        </w:rPr>
        <w:t>.</w:t>
      </w:r>
    </w:p>
    <w:p w14:paraId="6DC6AAE7" w14:textId="77777777" w:rsidR="00B95B62" w:rsidRPr="001114C3" w:rsidRDefault="00B95B62" w:rsidP="00B95B62">
      <w:pPr>
        <w:spacing w:before="50" w:afterLines="50" w:after="120"/>
        <w:rPr>
          <w:rFonts w:eastAsiaTheme="minorEastAsia"/>
          <w:b/>
          <w:sz w:val="22"/>
          <w:u w:val="single"/>
          <w:lang w:val="en-US"/>
        </w:rPr>
      </w:pPr>
      <w:r w:rsidRPr="001114C3">
        <w:rPr>
          <w:rFonts w:eastAsiaTheme="minorEastAsia"/>
          <w:b/>
          <w:sz w:val="22"/>
          <w:u w:val="single"/>
          <w:lang w:val="en-US"/>
        </w:rPr>
        <w:t xml:space="preserve">Observation </w:t>
      </w:r>
      <w:r>
        <w:rPr>
          <w:rFonts w:eastAsiaTheme="minorEastAsia" w:hint="eastAsia"/>
          <w:b/>
          <w:sz w:val="22"/>
          <w:u w:val="single"/>
          <w:lang w:val="en-US"/>
        </w:rPr>
        <w:t>2</w:t>
      </w:r>
      <w:r w:rsidRPr="001114C3">
        <w:rPr>
          <w:rFonts w:eastAsiaTheme="minorEastAsia"/>
          <w:b/>
          <w:sz w:val="22"/>
          <w:u w:val="single"/>
          <w:lang w:val="en-US"/>
        </w:rPr>
        <w:t>:</w:t>
      </w:r>
    </w:p>
    <w:p w14:paraId="79975F11" w14:textId="77777777" w:rsidR="00B95B62" w:rsidRPr="00170E11" w:rsidRDefault="00B95B62" w:rsidP="00B95B62">
      <w:pPr>
        <w:numPr>
          <w:ilvl w:val="0"/>
          <w:numId w:val="7"/>
        </w:numPr>
        <w:spacing w:before="50" w:afterLines="50" w:after="120"/>
        <w:rPr>
          <w:rFonts w:eastAsiaTheme="minorEastAsia"/>
          <w:b/>
          <w:iCs/>
          <w:sz w:val="22"/>
          <w:lang w:val="en-US"/>
        </w:rPr>
      </w:pPr>
      <w:r>
        <w:rPr>
          <w:rFonts w:eastAsiaTheme="minorEastAsia" w:hint="eastAsia"/>
          <w:b/>
          <w:sz w:val="22"/>
          <w:szCs w:val="22"/>
          <w:lang w:val="en-US"/>
        </w:rPr>
        <w:t>For around 15 GHz, there seems to be:</w:t>
      </w:r>
    </w:p>
    <w:p w14:paraId="3F2718D2" w14:textId="77777777" w:rsidR="00B95B62" w:rsidRPr="00170E11" w:rsidRDefault="00B95B62" w:rsidP="00B95B62">
      <w:pPr>
        <w:numPr>
          <w:ilvl w:val="1"/>
          <w:numId w:val="7"/>
        </w:numPr>
        <w:spacing w:before="50" w:afterLines="50" w:after="120"/>
        <w:rPr>
          <w:rFonts w:eastAsiaTheme="minorEastAsia"/>
          <w:b/>
          <w:iCs/>
          <w:sz w:val="22"/>
          <w:lang w:val="en-US"/>
        </w:rPr>
      </w:pPr>
      <w:r>
        <w:rPr>
          <w:rFonts w:eastAsiaTheme="minorEastAsia" w:hint="eastAsia"/>
          <w:b/>
          <w:sz w:val="22"/>
          <w:szCs w:val="22"/>
          <w:lang w:val="en-US"/>
        </w:rPr>
        <w:t>No impact on phase noise in case of 64 QAM.</w:t>
      </w:r>
    </w:p>
    <w:p w14:paraId="59EFFDB0" w14:textId="77777777" w:rsidR="00B95B62" w:rsidRPr="00900D01" w:rsidRDefault="00B95B62" w:rsidP="00B95B62">
      <w:pPr>
        <w:numPr>
          <w:ilvl w:val="1"/>
          <w:numId w:val="7"/>
        </w:numPr>
        <w:spacing w:before="50" w:afterLines="50" w:after="120"/>
        <w:rPr>
          <w:rFonts w:eastAsiaTheme="minorEastAsia"/>
          <w:b/>
          <w:iCs/>
          <w:sz w:val="22"/>
          <w:lang w:val="en-US"/>
        </w:rPr>
      </w:pPr>
      <w:r>
        <w:rPr>
          <w:rFonts w:eastAsiaTheme="minorEastAsia"/>
          <w:b/>
          <w:sz w:val="22"/>
          <w:szCs w:val="22"/>
          <w:lang w:val="en-US"/>
        </w:rPr>
        <w:t>A</w:t>
      </w:r>
      <w:r>
        <w:rPr>
          <w:rFonts w:eastAsiaTheme="minorEastAsia" w:hint="eastAsia"/>
          <w:b/>
          <w:sz w:val="22"/>
          <w:szCs w:val="22"/>
          <w:lang w:val="en-US"/>
        </w:rPr>
        <w:t>round 1 dB</w:t>
      </w:r>
      <w:r>
        <w:rPr>
          <w:rFonts w:eastAsia="ＭＳ 明朝" w:hint="eastAsia"/>
          <w:b/>
          <w:sz w:val="22"/>
          <w:szCs w:val="22"/>
          <w:lang w:val="en-US"/>
        </w:rPr>
        <w:t xml:space="preserve"> or more</w:t>
      </w:r>
      <w:r>
        <w:rPr>
          <w:rFonts w:eastAsiaTheme="minorEastAsia" w:hint="eastAsia"/>
          <w:b/>
          <w:sz w:val="22"/>
          <w:szCs w:val="22"/>
          <w:lang w:val="en-US"/>
        </w:rPr>
        <w:t xml:space="preserve"> degradation in case of 256 QAM</w:t>
      </w:r>
    </w:p>
    <w:p w14:paraId="66E43B20" w14:textId="77777777" w:rsidR="00B95B62" w:rsidRPr="001114C3" w:rsidRDefault="00B95B62" w:rsidP="00B95B62">
      <w:pPr>
        <w:spacing w:before="50" w:afterLines="50" w:after="120"/>
        <w:rPr>
          <w:rFonts w:eastAsiaTheme="minorEastAsia"/>
          <w:b/>
          <w:sz w:val="22"/>
          <w:u w:val="single"/>
          <w:lang w:val="en-US"/>
        </w:rPr>
      </w:pPr>
      <w:r w:rsidRPr="001114C3">
        <w:rPr>
          <w:rFonts w:eastAsiaTheme="minorEastAsia"/>
          <w:b/>
          <w:sz w:val="22"/>
          <w:u w:val="single"/>
          <w:lang w:val="en-US"/>
        </w:rPr>
        <w:t xml:space="preserve">Observation </w:t>
      </w:r>
      <w:r>
        <w:rPr>
          <w:rFonts w:eastAsiaTheme="minorEastAsia" w:hint="eastAsia"/>
          <w:b/>
          <w:sz w:val="22"/>
          <w:u w:val="single"/>
          <w:lang w:val="en-US"/>
        </w:rPr>
        <w:t>3</w:t>
      </w:r>
      <w:r w:rsidRPr="001114C3">
        <w:rPr>
          <w:rFonts w:eastAsiaTheme="minorEastAsia"/>
          <w:b/>
          <w:sz w:val="22"/>
          <w:u w:val="single"/>
          <w:lang w:val="en-US"/>
        </w:rPr>
        <w:t>:</w:t>
      </w:r>
    </w:p>
    <w:p w14:paraId="5CBD33EF" w14:textId="77777777" w:rsidR="00B95B62" w:rsidRPr="00800C1A" w:rsidRDefault="00B95B62" w:rsidP="00B95B62">
      <w:pPr>
        <w:numPr>
          <w:ilvl w:val="0"/>
          <w:numId w:val="7"/>
        </w:numPr>
        <w:spacing w:before="50" w:afterLines="50" w:after="120"/>
        <w:rPr>
          <w:rFonts w:eastAsiaTheme="minorEastAsia"/>
          <w:b/>
          <w:iCs/>
          <w:sz w:val="22"/>
          <w:lang w:val="en-US"/>
        </w:rPr>
      </w:pPr>
      <w:r>
        <w:rPr>
          <w:rFonts w:eastAsiaTheme="minorEastAsia" w:hint="eastAsia"/>
          <w:b/>
          <w:sz w:val="22"/>
          <w:szCs w:val="22"/>
          <w:lang w:val="en-US"/>
        </w:rPr>
        <w:t>For around 15 GHz, for a comparison between 30 kHz / 60 kHz / 120 kHz SCSs,</w:t>
      </w:r>
    </w:p>
    <w:p w14:paraId="617E3495" w14:textId="77777777" w:rsidR="00B95B62" w:rsidRPr="0069263B" w:rsidRDefault="00B95B62" w:rsidP="00B95B62">
      <w:pPr>
        <w:pStyle w:val="afe"/>
        <w:numPr>
          <w:ilvl w:val="1"/>
          <w:numId w:val="7"/>
        </w:numPr>
        <w:ind w:leftChars="0"/>
        <w:rPr>
          <w:rFonts w:eastAsiaTheme="minorEastAsia"/>
          <w:b/>
          <w:iCs/>
          <w:sz w:val="22"/>
          <w:lang w:val="en-US"/>
        </w:rPr>
      </w:pPr>
      <w:r w:rsidRPr="0069263B">
        <w:rPr>
          <w:rFonts w:eastAsiaTheme="minorEastAsia"/>
          <w:b/>
          <w:iCs/>
          <w:sz w:val="22"/>
          <w:lang w:val="en-US"/>
        </w:rPr>
        <w:t>When low UE speed and DS = 100 ns, similar performance is observed</w:t>
      </w:r>
      <w:r>
        <w:rPr>
          <w:rFonts w:eastAsia="ＭＳ 明朝" w:hint="eastAsia"/>
          <w:b/>
          <w:iCs/>
          <w:sz w:val="22"/>
          <w:lang w:val="en-US"/>
        </w:rPr>
        <w:t xml:space="preserve"> between 60 and 120 kHz SCSs, and performance degradation is observed for 30 kHz SCS in case of wider BW.</w:t>
      </w:r>
    </w:p>
    <w:p w14:paraId="41B43363" w14:textId="77777777" w:rsidR="00B95B62" w:rsidRPr="00220683" w:rsidRDefault="00B95B62" w:rsidP="00B95B62">
      <w:pPr>
        <w:numPr>
          <w:ilvl w:val="1"/>
          <w:numId w:val="7"/>
        </w:numPr>
        <w:spacing w:before="50" w:afterLines="50" w:after="120"/>
        <w:rPr>
          <w:rFonts w:eastAsiaTheme="minorEastAsia"/>
          <w:b/>
          <w:iCs/>
          <w:sz w:val="22"/>
          <w:lang w:val="en-US"/>
        </w:rPr>
      </w:pPr>
      <w:r>
        <w:rPr>
          <w:rFonts w:eastAsiaTheme="minorEastAsia" w:hint="eastAsia"/>
          <w:b/>
          <w:iCs/>
          <w:sz w:val="22"/>
          <w:lang w:val="en-US"/>
        </w:rPr>
        <w:t xml:space="preserve">When high UE speed and DS = 100 ns, </w:t>
      </w:r>
    </w:p>
    <w:p w14:paraId="39242F16" w14:textId="77777777" w:rsidR="00B95B62" w:rsidRPr="00D75A9D" w:rsidRDefault="00B95B62" w:rsidP="00B95B62">
      <w:pPr>
        <w:numPr>
          <w:ilvl w:val="2"/>
          <w:numId w:val="7"/>
        </w:numPr>
        <w:spacing w:before="50" w:afterLines="50" w:after="120"/>
        <w:rPr>
          <w:rFonts w:eastAsiaTheme="minorEastAsia"/>
          <w:b/>
          <w:iCs/>
          <w:sz w:val="22"/>
          <w:lang w:val="en-US"/>
        </w:rPr>
      </w:pPr>
      <w:r>
        <w:rPr>
          <w:rFonts w:eastAsia="ＭＳ 明朝"/>
          <w:b/>
          <w:iCs/>
          <w:sz w:val="22"/>
          <w:lang w:val="en-US"/>
        </w:rPr>
        <w:t>I</w:t>
      </w:r>
      <w:r>
        <w:rPr>
          <w:rFonts w:eastAsia="ＭＳ 明朝" w:hint="eastAsia"/>
          <w:b/>
          <w:iCs/>
          <w:sz w:val="22"/>
          <w:lang w:val="en-US"/>
        </w:rPr>
        <w:t>n case of 2 DMRS sym</w:t>
      </w:r>
      <w:r w:rsidRPr="00D75A9D">
        <w:rPr>
          <w:rFonts w:eastAsia="ＭＳ 明朝" w:hint="eastAsia"/>
          <w:b/>
          <w:iCs/>
          <w:sz w:val="22"/>
          <w:lang w:val="en-US"/>
        </w:rPr>
        <w:t xml:space="preserve">bols, </w:t>
      </w:r>
      <w:r w:rsidRPr="00D75A9D">
        <w:rPr>
          <w:rFonts w:eastAsiaTheme="minorEastAsia" w:hint="eastAsia"/>
          <w:b/>
          <w:iCs/>
          <w:sz w:val="22"/>
          <w:lang w:val="en-US"/>
        </w:rPr>
        <w:t>large performance difference is observed</w:t>
      </w:r>
      <w:r w:rsidRPr="00D75A9D">
        <w:rPr>
          <w:rFonts w:eastAsia="ＭＳ 明朝" w:hint="eastAsia"/>
          <w:b/>
          <w:iCs/>
          <w:sz w:val="22"/>
          <w:lang w:val="en-US"/>
        </w:rPr>
        <w:t xml:space="preserve"> </w:t>
      </w:r>
      <w:r w:rsidRPr="00D75A9D">
        <w:rPr>
          <w:rFonts w:eastAsiaTheme="minorEastAsia" w:hint="eastAsia"/>
          <w:b/>
          <w:iCs/>
          <w:sz w:val="22"/>
          <w:lang w:val="en-US"/>
        </w:rPr>
        <w:t>and larger SCS case is better due to difference of channel tracking performance.</w:t>
      </w:r>
    </w:p>
    <w:p w14:paraId="3C2F3BD4" w14:textId="77777777" w:rsidR="00B95B62" w:rsidRPr="00170E11" w:rsidRDefault="00B95B62" w:rsidP="00B95B62">
      <w:pPr>
        <w:numPr>
          <w:ilvl w:val="2"/>
          <w:numId w:val="7"/>
        </w:numPr>
        <w:spacing w:before="50" w:afterLines="50" w:after="120"/>
        <w:rPr>
          <w:rFonts w:eastAsiaTheme="minorEastAsia"/>
          <w:b/>
          <w:iCs/>
          <w:sz w:val="22"/>
          <w:lang w:val="en-US"/>
        </w:rPr>
      </w:pPr>
      <w:r>
        <w:rPr>
          <w:rFonts w:eastAsia="ＭＳ 明朝" w:hint="eastAsia"/>
          <w:b/>
          <w:iCs/>
          <w:sz w:val="22"/>
          <w:lang w:val="en-US"/>
        </w:rPr>
        <w:t xml:space="preserve">In case of 3 DMRS symbols, </w:t>
      </w:r>
      <w:r w:rsidRPr="0069263B">
        <w:rPr>
          <w:rFonts w:eastAsiaTheme="minorEastAsia"/>
          <w:b/>
          <w:iCs/>
          <w:sz w:val="22"/>
          <w:lang w:val="en-US"/>
        </w:rPr>
        <w:t>similar performance is observed</w:t>
      </w:r>
      <w:r>
        <w:rPr>
          <w:rFonts w:eastAsia="ＭＳ 明朝" w:hint="eastAsia"/>
          <w:b/>
          <w:iCs/>
          <w:sz w:val="22"/>
          <w:lang w:val="en-US"/>
        </w:rPr>
        <w:t xml:space="preserve"> between 60 and 120 kHz SCSs, and performance degradation is observed for 30 kHz SCS</w:t>
      </w:r>
    </w:p>
    <w:p w14:paraId="78122C47" w14:textId="77777777" w:rsidR="00B95B62" w:rsidRPr="003D613B" w:rsidRDefault="00B95B62" w:rsidP="00B95B62">
      <w:pPr>
        <w:spacing w:before="50" w:afterLines="50" w:after="120"/>
        <w:rPr>
          <w:rFonts w:eastAsiaTheme="minorEastAsia"/>
          <w:b/>
          <w:sz w:val="22"/>
          <w:u w:val="single"/>
          <w:lang w:val="en-US"/>
        </w:rPr>
      </w:pPr>
      <w:r w:rsidRPr="003D613B">
        <w:rPr>
          <w:rFonts w:eastAsiaTheme="minorEastAsia"/>
          <w:b/>
          <w:sz w:val="22"/>
          <w:u w:val="single"/>
          <w:lang w:val="en-US"/>
        </w:rPr>
        <w:t xml:space="preserve">Proposal </w:t>
      </w:r>
      <w:r>
        <w:rPr>
          <w:rFonts w:eastAsiaTheme="minorEastAsia" w:hint="eastAsia"/>
          <w:b/>
          <w:sz w:val="22"/>
          <w:u w:val="single"/>
          <w:lang w:val="en-US"/>
        </w:rPr>
        <w:t>6</w:t>
      </w:r>
      <w:r w:rsidRPr="003D613B">
        <w:rPr>
          <w:rFonts w:eastAsiaTheme="minorEastAsia"/>
          <w:b/>
          <w:sz w:val="22"/>
          <w:u w:val="single"/>
          <w:lang w:val="en-US"/>
        </w:rPr>
        <w:t>:</w:t>
      </w:r>
    </w:p>
    <w:p w14:paraId="6C39914F" w14:textId="77777777" w:rsidR="00B95B62" w:rsidRPr="00C54FB3" w:rsidRDefault="00B95B62" w:rsidP="00B95B62">
      <w:pPr>
        <w:numPr>
          <w:ilvl w:val="0"/>
          <w:numId w:val="7"/>
        </w:numPr>
        <w:spacing w:before="50" w:afterLines="50" w:after="120"/>
        <w:rPr>
          <w:rFonts w:eastAsiaTheme="minorEastAsia"/>
          <w:b/>
          <w:bCs/>
          <w:iCs/>
          <w:sz w:val="22"/>
          <w:lang w:val="en-US"/>
        </w:rPr>
      </w:pPr>
      <w:r>
        <w:rPr>
          <w:rFonts w:eastAsiaTheme="minorEastAsia" w:hint="eastAsia"/>
          <w:b/>
          <w:bCs/>
          <w:iCs/>
          <w:sz w:val="22"/>
        </w:rPr>
        <w:t xml:space="preserve">For around 15 GHz, </w:t>
      </w:r>
      <w:r w:rsidRPr="00C2534A">
        <w:rPr>
          <w:rFonts w:eastAsiaTheme="minorEastAsia"/>
          <w:b/>
          <w:bCs/>
          <w:iCs/>
          <w:sz w:val="22"/>
        </w:rPr>
        <w:t>RAN1 to discuss whether/how to handle performance degradation due to phase noise</w:t>
      </w:r>
      <w:r>
        <w:rPr>
          <w:rFonts w:eastAsiaTheme="minorEastAsia" w:hint="eastAsia"/>
          <w:b/>
          <w:bCs/>
          <w:iCs/>
          <w:sz w:val="22"/>
        </w:rPr>
        <w:t>.</w:t>
      </w:r>
    </w:p>
    <w:p w14:paraId="778864BA" w14:textId="77777777" w:rsidR="00B95B62" w:rsidRPr="003D613B" w:rsidRDefault="00B95B62" w:rsidP="00B95B62">
      <w:pPr>
        <w:spacing w:before="50" w:afterLines="50" w:after="120"/>
        <w:rPr>
          <w:rFonts w:eastAsiaTheme="minorEastAsia"/>
          <w:b/>
          <w:sz w:val="22"/>
          <w:u w:val="single"/>
          <w:lang w:val="en-US"/>
        </w:rPr>
      </w:pPr>
      <w:r w:rsidRPr="003D613B">
        <w:rPr>
          <w:rFonts w:eastAsiaTheme="minorEastAsia"/>
          <w:b/>
          <w:sz w:val="22"/>
          <w:u w:val="single"/>
          <w:lang w:val="en-US"/>
        </w:rPr>
        <w:t xml:space="preserve">Proposal </w:t>
      </w:r>
      <w:r>
        <w:rPr>
          <w:rFonts w:eastAsiaTheme="minorEastAsia" w:hint="eastAsia"/>
          <w:b/>
          <w:sz w:val="22"/>
          <w:u w:val="single"/>
          <w:lang w:val="en-US"/>
        </w:rPr>
        <w:t>7</w:t>
      </w:r>
      <w:r w:rsidRPr="003D613B">
        <w:rPr>
          <w:rFonts w:eastAsiaTheme="minorEastAsia"/>
          <w:b/>
          <w:sz w:val="22"/>
          <w:u w:val="single"/>
          <w:lang w:val="en-US"/>
        </w:rPr>
        <w:t>:</w:t>
      </w:r>
    </w:p>
    <w:p w14:paraId="468D3C77" w14:textId="77777777" w:rsidR="00B95B62" w:rsidRPr="00C54FB3" w:rsidRDefault="00B95B62" w:rsidP="00B95B62">
      <w:pPr>
        <w:numPr>
          <w:ilvl w:val="0"/>
          <w:numId w:val="7"/>
        </w:numPr>
        <w:spacing w:before="50" w:afterLines="50" w:after="120"/>
        <w:rPr>
          <w:rFonts w:eastAsiaTheme="minorEastAsia"/>
          <w:b/>
          <w:bCs/>
          <w:iCs/>
          <w:sz w:val="22"/>
          <w:lang w:val="en-US"/>
        </w:rPr>
      </w:pPr>
      <w:r>
        <w:rPr>
          <w:rFonts w:eastAsiaTheme="minorEastAsia" w:hint="eastAsia"/>
          <w:b/>
          <w:bCs/>
          <w:iCs/>
          <w:sz w:val="22"/>
        </w:rPr>
        <w:t>For around 15 GHz, s</w:t>
      </w:r>
      <w:r w:rsidRPr="00C2534A">
        <w:rPr>
          <w:rFonts w:eastAsiaTheme="minorEastAsia"/>
          <w:b/>
          <w:bCs/>
          <w:iCs/>
          <w:sz w:val="22"/>
        </w:rPr>
        <w:t>uppo</w:t>
      </w:r>
      <w:r w:rsidRPr="008F0A6A">
        <w:rPr>
          <w:rFonts w:eastAsiaTheme="minorEastAsia"/>
          <w:b/>
          <w:bCs/>
          <w:iCs/>
          <w:sz w:val="22"/>
        </w:rPr>
        <w:t>rt 120 k</w:t>
      </w:r>
      <w:r w:rsidRPr="00C2534A">
        <w:rPr>
          <w:rFonts w:eastAsiaTheme="minorEastAsia"/>
          <w:b/>
          <w:bCs/>
          <w:iCs/>
          <w:sz w:val="22"/>
        </w:rPr>
        <w:t>Hz SCS for around 15 GHz assuming that larger DS such as 300 ns is not typical</w:t>
      </w:r>
      <w:r>
        <w:rPr>
          <w:rFonts w:eastAsiaTheme="minorEastAsia" w:hint="eastAsia"/>
          <w:b/>
          <w:bCs/>
          <w:iCs/>
          <w:sz w:val="22"/>
        </w:rPr>
        <w:t>.</w:t>
      </w:r>
    </w:p>
    <w:p w14:paraId="4D04D54A" w14:textId="77777777" w:rsidR="00B95B62" w:rsidRPr="003D613B" w:rsidRDefault="00B95B62" w:rsidP="00B95B62">
      <w:pPr>
        <w:spacing w:before="50" w:afterLines="50" w:after="120"/>
        <w:rPr>
          <w:rFonts w:eastAsiaTheme="minorEastAsia"/>
          <w:b/>
          <w:sz w:val="22"/>
          <w:u w:val="single"/>
          <w:lang w:val="en-US"/>
        </w:rPr>
      </w:pPr>
      <w:r w:rsidRPr="003D613B">
        <w:rPr>
          <w:rFonts w:eastAsiaTheme="minorEastAsia"/>
          <w:b/>
          <w:sz w:val="22"/>
          <w:u w:val="single"/>
          <w:lang w:val="en-US"/>
        </w:rPr>
        <w:lastRenderedPageBreak/>
        <w:t xml:space="preserve">Proposal </w:t>
      </w:r>
      <w:r>
        <w:rPr>
          <w:rFonts w:eastAsiaTheme="minorEastAsia" w:hint="eastAsia"/>
          <w:b/>
          <w:sz w:val="22"/>
          <w:u w:val="single"/>
          <w:lang w:val="en-US"/>
        </w:rPr>
        <w:t>8</w:t>
      </w:r>
      <w:r w:rsidRPr="003D613B">
        <w:rPr>
          <w:rFonts w:eastAsiaTheme="minorEastAsia"/>
          <w:b/>
          <w:sz w:val="22"/>
          <w:u w:val="single"/>
          <w:lang w:val="en-US"/>
        </w:rPr>
        <w:t>:</w:t>
      </w:r>
    </w:p>
    <w:p w14:paraId="4D7749C7" w14:textId="77777777" w:rsidR="00B95B62" w:rsidRPr="00C54FB3" w:rsidRDefault="00B95B62" w:rsidP="00B95B62">
      <w:pPr>
        <w:numPr>
          <w:ilvl w:val="0"/>
          <w:numId w:val="7"/>
        </w:numPr>
        <w:spacing w:before="50" w:afterLines="50" w:after="120"/>
        <w:rPr>
          <w:rFonts w:eastAsiaTheme="minorEastAsia"/>
          <w:b/>
          <w:bCs/>
          <w:iCs/>
          <w:sz w:val="22"/>
          <w:lang w:val="en-US"/>
        </w:rPr>
      </w:pPr>
      <w:r>
        <w:rPr>
          <w:rFonts w:eastAsiaTheme="minorEastAsia" w:hint="eastAsia"/>
          <w:b/>
          <w:bCs/>
          <w:iCs/>
          <w:sz w:val="22"/>
        </w:rPr>
        <w:t xml:space="preserve">For around 15 GHz, </w:t>
      </w:r>
      <w:r w:rsidRPr="00852706">
        <w:rPr>
          <w:rFonts w:eastAsiaTheme="minorEastAsia"/>
          <w:b/>
          <w:bCs/>
          <w:iCs/>
          <w:sz w:val="22"/>
        </w:rPr>
        <w:t>support max 400 MHz CBW wit</w:t>
      </w:r>
      <w:r w:rsidRPr="008F0A6A">
        <w:rPr>
          <w:rFonts w:eastAsiaTheme="minorEastAsia"/>
          <w:b/>
          <w:bCs/>
          <w:iCs/>
          <w:sz w:val="22"/>
        </w:rPr>
        <w:t xml:space="preserve">h </w:t>
      </w:r>
      <w:r w:rsidRPr="008F0A6A">
        <w:rPr>
          <w:rFonts w:eastAsiaTheme="minorEastAsia" w:hint="eastAsia"/>
          <w:b/>
          <w:bCs/>
          <w:iCs/>
          <w:sz w:val="22"/>
        </w:rPr>
        <w:t>4k</w:t>
      </w:r>
      <w:r w:rsidRPr="00852706">
        <w:rPr>
          <w:rFonts w:eastAsiaTheme="minorEastAsia"/>
          <w:b/>
          <w:bCs/>
          <w:iCs/>
          <w:sz w:val="22"/>
        </w:rPr>
        <w:t xml:space="preserve"> FFT for a single carrier from UE perspective</w:t>
      </w:r>
      <w:r>
        <w:rPr>
          <w:rFonts w:eastAsiaTheme="minorEastAsia" w:hint="eastAsia"/>
          <w:b/>
          <w:bCs/>
          <w:iCs/>
          <w:sz w:val="22"/>
        </w:rPr>
        <w:t>.</w:t>
      </w:r>
    </w:p>
    <w:p w14:paraId="6BCC1323" w14:textId="77777777" w:rsidR="00B95B62" w:rsidRPr="003D613B" w:rsidRDefault="00B95B62" w:rsidP="00B95B62">
      <w:pPr>
        <w:spacing w:before="50" w:afterLines="50" w:after="120"/>
        <w:rPr>
          <w:rFonts w:eastAsiaTheme="minorEastAsia"/>
          <w:b/>
          <w:sz w:val="22"/>
          <w:u w:val="single"/>
          <w:lang w:val="en-US"/>
        </w:rPr>
      </w:pPr>
      <w:r w:rsidRPr="003D613B">
        <w:rPr>
          <w:rFonts w:eastAsiaTheme="minorEastAsia"/>
          <w:b/>
          <w:sz w:val="22"/>
          <w:u w:val="single"/>
          <w:lang w:val="en-US"/>
        </w:rPr>
        <w:t xml:space="preserve">Proposal </w:t>
      </w:r>
      <w:r>
        <w:rPr>
          <w:rFonts w:eastAsiaTheme="minorEastAsia" w:hint="eastAsia"/>
          <w:b/>
          <w:sz w:val="22"/>
          <w:u w:val="single"/>
          <w:lang w:val="en-US"/>
        </w:rPr>
        <w:t>9</w:t>
      </w:r>
      <w:r w:rsidRPr="003D613B">
        <w:rPr>
          <w:rFonts w:eastAsiaTheme="minorEastAsia"/>
          <w:b/>
          <w:sz w:val="22"/>
          <w:u w:val="single"/>
          <w:lang w:val="en-US"/>
        </w:rPr>
        <w:t>:</w:t>
      </w:r>
    </w:p>
    <w:p w14:paraId="0F070DDE" w14:textId="77777777" w:rsidR="00B95B62" w:rsidRDefault="00B95B62" w:rsidP="00B95B62">
      <w:pPr>
        <w:numPr>
          <w:ilvl w:val="0"/>
          <w:numId w:val="7"/>
        </w:numPr>
        <w:spacing w:before="50" w:afterLines="50" w:after="120"/>
        <w:rPr>
          <w:rFonts w:eastAsiaTheme="minorEastAsia"/>
          <w:b/>
          <w:bCs/>
          <w:iCs/>
          <w:sz w:val="22"/>
          <w:lang w:val="en-US"/>
        </w:rPr>
      </w:pPr>
      <w:r w:rsidRPr="0096408C">
        <w:rPr>
          <w:rFonts w:eastAsiaTheme="minorEastAsia"/>
          <w:b/>
          <w:bCs/>
          <w:iCs/>
          <w:sz w:val="22"/>
        </w:rPr>
        <w:t>Not consider additional SCS for SSB for FR2-1, at least in this agenda item</w:t>
      </w:r>
      <w:r>
        <w:rPr>
          <w:rFonts w:eastAsiaTheme="minorEastAsia" w:hint="eastAsia"/>
          <w:b/>
          <w:bCs/>
          <w:iCs/>
          <w:sz w:val="22"/>
          <w:lang w:val="en-US"/>
        </w:rPr>
        <w:t>.</w:t>
      </w:r>
    </w:p>
    <w:p w14:paraId="1CABC3B5" w14:textId="77777777" w:rsidR="00B95B62" w:rsidRPr="0096408C" w:rsidRDefault="00B95B62" w:rsidP="00B95B62">
      <w:pPr>
        <w:numPr>
          <w:ilvl w:val="1"/>
          <w:numId w:val="7"/>
        </w:numPr>
        <w:spacing w:before="50" w:afterLines="50" w:after="120"/>
        <w:rPr>
          <w:rFonts w:eastAsiaTheme="minorEastAsia"/>
          <w:b/>
          <w:bCs/>
          <w:iCs/>
          <w:sz w:val="22"/>
          <w:lang w:val="en-US"/>
        </w:rPr>
      </w:pPr>
      <w:r w:rsidRPr="0096408C">
        <w:rPr>
          <w:rFonts w:eastAsiaTheme="minorEastAsia"/>
          <w:b/>
          <w:bCs/>
          <w:iCs/>
          <w:sz w:val="22"/>
          <w:lang w:val="en-US"/>
        </w:rPr>
        <w:t>Initial access agenda item may have further discussion</w:t>
      </w:r>
    </w:p>
    <w:p w14:paraId="6FAAB615" w14:textId="77777777" w:rsidR="00B95B62" w:rsidRPr="003D613B" w:rsidRDefault="00B95B62" w:rsidP="00B95B62">
      <w:pPr>
        <w:spacing w:before="50" w:afterLines="50" w:after="120"/>
        <w:rPr>
          <w:rFonts w:eastAsiaTheme="minorEastAsia"/>
          <w:b/>
          <w:sz w:val="22"/>
          <w:u w:val="single"/>
          <w:lang w:val="en-US"/>
        </w:rPr>
      </w:pPr>
      <w:r w:rsidRPr="003D613B">
        <w:rPr>
          <w:rFonts w:eastAsiaTheme="minorEastAsia"/>
          <w:b/>
          <w:sz w:val="22"/>
          <w:u w:val="single"/>
          <w:lang w:val="en-US"/>
        </w:rPr>
        <w:t xml:space="preserve">Proposal </w:t>
      </w:r>
      <w:r>
        <w:rPr>
          <w:rFonts w:eastAsiaTheme="minorEastAsia" w:hint="eastAsia"/>
          <w:b/>
          <w:sz w:val="22"/>
          <w:u w:val="single"/>
          <w:lang w:val="en-US"/>
        </w:rPr>
        <w:t>10</w:t>
      </w:r>
      <w:r w:rsidRPr="003D613B">
        <w:rPr>
          <w:rFonts w:eastAsiaTheme="minorEastAsia"/>
          <w:b/>
          <w:sz w:val="22"/>
          <w:u w:val="single"/>
          <w:lang w:val="en-US"/>
        </w:rPr>
        <w:t>:</w:t>
      </w:r>
    </w:p>
    <w:p w14:paraId="03183E71" w14:textId="77777777" w:rsidR="00B95B62" w:rsidRDefault="00B95B62" w:rsidP="00B95B62">
      <w:pPr>
        <w:numPr>
          <w:ilvl w:val="0"/>
          <w:numId w:val="7"/>
        </w:numPr>
        <w:spacing w:before="50" w:afterLines="50" w:after="120"/>
        <w:rPr>
          <w:rFonts w:eastAsiaTheme="minorEastAsia"/>
          <w:b/>
          <w:bCs/>
          <w:iCs/>
          <w:sz w:val="22"/>
          <w:lang w:val="en-US"/>
        </w:rPr>
      </w:pPr>
      <w:r w:rsidRPr="001A12E3">
        <w:rPr>
          <w:rFonts w:eastAsiaTheme="minorEastAsia"/>
          <w:b/>
          <w:bCs/>
          <w:iCs/>
          <w:sz w:val="22"/>
        </w:rPr>
        <w:t>Boundary of 2</w:t>
      </w:r>
      <w:r w:rsidRPr="001A12E3">
        <w:rPr>
          <w:rFonts w:eastAsiaTheme="minorEastAsia"/>
          <w:b/>
          <w:bCs/>
          <w:iCs/>
          <w:sz w:val="22"/>
          <w:vertAlign w:val="superscript"/>
        </w:rPr>
        <w:t>μ</w:t>
      </w:r>
      <w:r w:rsidRPr="001A12E3">
        <w:rPr>
          <w:rFonts w:eastAsiaTheme="minorEastAsia"/>
          <w:b/>
          <w:bCs/>
          <w:iCs/>
          <w:sz w:val="22"/>
        </w:rPr>
        <w:t xml:space="preserve"> slots is aligned with subframe boundary, as in 5G NR, where </w:t>
      </w:r>
      <w:r w:rsidRPr="001A12E3">
        <w:rPr>
          <w:rFonts w:eastAsiaTheme="minorEastAsia"/>
          <w:b/>
          <w:bCs/>
          <w:iCs/>
          <w:sz w:val="22"/>
          <w:lang w:val="el-GR"/>
        </w:rPr>
        <w:t>μ</w:t>
      </w:r>
      <w:r w:rsidRPr="001A12E3">
        <w:rPr>
          <w:rFonts w:eastAsiaTheme="minorEastAsia"/>
          <w:b/>
          <w:bCs/>
          <w:iCs/>
          <w:sz w:val="22"/>
        </w:rPr>
        <w:t xml:space="preserve"> is numerology</w:t>
      </w:r>
      <w:r>
        <w:rPr>
          <w:rFonts w:eastAsiaTheme="minorEastAsia" w:hint="eastAsia"/>
          <w:b/>
          <w:bCs/>
          <w:iCs/>
          <w:sz w:val="22"/>
          <w:lang w:val="en-US"/>
        </w:rPr>
        <w:t>.</w:t>
      </w:r>
    </w:p>
    <w:p w14:paraId="54201D70" w14:textId="77777777" w:rsidR="00B95B62" w:rsidRPr="001A12E3" w:rsidRDefault="00B95B62" w:rsidP="00B95B62">
      <w:pPr>
        <w:numPr>
          <w:ilvl w:val="0"/>
          <w:numId w:val="7"/>
        </w:numPr>
        <w:spacing w:before="50" w:afterLines="50" w:after="120"/>
        <w:rPr>
          <w:rFonts w:eastAsiaTheme="minorEastAsia"/>
          <w:b/>
          <w:bCs/>
          <w:iCs/>
          <w:sz w:val="22"/>
          <w:lang w:val="en-US"/>
        </w:rPr>
      </w:pPr>
      <w:r w:rsidRPr="001A12E3">
        <w:rPr>
          <w:rFonts w:eastAsiaTheme="minorEastAsia"/>
          <w:b/>
          <w:bCs/>
          <w:iCs/>
          <w:sz w:val="22"/>
        </w:rPr>
        <w:t>Discuss time resource scheduling in control agenda item</w:t>
      </w:r>
    </w:p>
    <w:p w14:paraId="6F1627DB" w14:textId="77777777" w:rsidR="00B95B62" w:rsidRPr="001A12E3" w:rsidRDefault="00B95B62" w:rsidP="00B95B62">
      <w:pPr>
        <w:numPr>
          <w:ilvl w:val="1"/>
          <w:numId w:val="7"/>
        </w:numPr>
        <w:spacing w:before="50" w:afterLines="50" w:after="120"/>
        <w:rPr>
          <w:rFonts w:eastAsiaTheme="minorEastAsia"/>
          <w:b/>
          <w:bCs/>
          <w:iCs/>
          <w:sz w:val="22"/>
          <w:lang w:val="en-US"/>
        </w:rPr>
      </w:pPr>
      <w:r w:rsidRPr="001A12E3">
        <w:rPr>
          <w:rFonts w:eastAsiaTheme="minorEastAsia"/>
          <w:b/>
          <w:bCs/>
          <w:iCs/>
          <w:sz w:val="22"/>
          <w:lang w:val="en-US"/>
        </w:rPr>
        <w:t>e.g., whether to allow a single channel across slot boundar</w:t>
      </w:r>
      <w:r>
        <w:rPr>
          <w:rFonts w:eastAsiaTheme="minorEastAsia" w:hint="eastAsia"/>
          <w:b/>
          <w:bCs/>
          <w:iCs/>
          <w:sz w:val="22"/>
          <w:lang w:val="en-US"/>
        </w:rPr>
        <w:t>y</w:t>
      </w:r>
    </w:p>
    <w:p w14:paraId="709D726C" w14:textId="77777777" w:rsidR="00B95B62" w:rsidRPr="003D613B" w:rsidRDefault="00B95B62" w:rsidP="00B95B62">
      <w:pPr>
        <w:spacing w:before="50" w:afterLines="50" w:after="120"/>
        <w:rPr>
          <w:rFonts w:eastAsiaTheme="minorEastAsia"/>
          <w:b/>
          <w:sz w:val="22"/>
          <w:u w:val="single"/>
          <w:lang w:val="en-US"/>
        </w:rPr>
      </w:pPr>
      <w:r w:rsidRPr="003D613B">
        <w:rPr>
          <w:rFonts w:eastAsiaTheme="minorEastAsia"/>
          <w:b/>
          <w:sz w:val="22"/>
          <w:u w:val="single"/>
          <w:lang w:val="en-US"/>
        </w:rPr>
        <w:t xml:space="preserve">Proposal </w:t>
      </w:r>
      <w:r>
        <w:rPr>
          <w:rFonts w:eastAsiaTheme="minorEastAsia" w:hint="eastAsia"/>
          <w:b/>
          <w:sz w:val="22"/>
          <w:u w:val="single"/>
          <w:lang w:val="en-US"/>
        </w:rPr>
        <w:t>11</w:t>
      </w:r>
      <w:r w:rsidRPr="003D613B">
        <w:rPr>
          <w:rFonts w:eastAsiaTheme="minorEastAsia"/>
          <w:b/>
          <w:sz w:val="22"/>
          <w:u w:val="single"/>
          <w:lang w:val="en-US"/>
        </w:rPr>
        <w:t>:</w:t>
      </w:r>
    </w:p>
    <w:p w14:paraId="633B7ADD" w14:textId="77777777" w:rsidR="00B95B62" w:rsidRPr="000B1C71" w:rsidRDefault="00B95B62" w:rsidP="00B95B62">
      <w:pPr>
        <w:numPr>
          <w:ilvl w:val="0"/>
          <w:numId w:val="7"/>
        </w:numPr>
        <w:spacing w:before="50" w:afterLines="50" w:after="120"/>
        <w:rPr>
          <w:rFonts w:eastAsiaTheme="minorEastAsia"/>
          <w:b/>
          <w:bCs/>
          <w:iCs/>
          <w:sz w:val="22"/>
          <w:lang w:val="en-US"/>
        </w:rPr>
      </w:pPr>
      <w:r w:rsidRPr="000D55B3">
        <w:rPr>
          <w:rFonts w:eastAsiaTheme="minorEastAsia"/>
          <w:b/>
          <w:bCs/>
          <w:iCs/>
          <w:sz w:val="22"/>
        </w:rPr>
        <w:t>Discuss frequency resource scheduling in control agenda item</w:t>
      </w:r>
      <w:r>
        <w:rPr>
          <w:rFonts w:eastAsiaTheme="minorEastAsia" w:hint="eastAsia"/>
          <w:b/>
          <w:bCs/>
          <w:iCs/>
          <w:sz w:val="22"/>
        </w:rPr>
        <w:t>.</w:t>
      </w:r>
    </w:p>
    <w:p w14:paraId="7BE56432" w14:textId="77777777" w:rsidR="00B95B62" w:rsidRPr="000B1C71" w:rsidRDefault="00B95B62" w:rsidP="00B95B62">
      <w:pPr>
        <w:numPr>
          <w:ilvl w:val="1"/>
          <w:numId w:val="7"/>
        </w:numPr>
        <w:spacing w:before="50" w:afterLines="50" w:after="120"/>
        <w:rPr>
          <w:rFonts w:eastAsiaTheme="minorEastAsia"/>
          <w:b/>
          <w:bCs/>
          <w:iCs/>
          <w:sz w:val="22"/>
          <w:lang w:val="en-US"/>
        </w:rPr>
      </w:pPr>
      <w:r w:rsidRPr="000D55B3">
        <w:rPr>
          <w:rFonts w:eastAsiaTheme="minorEastAsia"/>
          <w:b/>
          <w:bCs/>
          <w:iCs/>
          <w:sz w:val="22"/>
        </w:rPr>
        <w:t>e.g., whether to allow sub-PRB-level resource allocation</w:t>
      </w:r>
    </w:p>
    <w:p w14:paraId="2B79CCFD" w14:textId="77777777" w:rsidR="00B95B62" w:rsidRPr="003D613B" w:rsidRDefault="00B95B62" w:rsidP="00B95B62">
      <w:pPr>
        <w:spacing w:before="50" w:afterLines="50" w:after="120"/>
        <w:rPr>
          <w:rFonts w:eastAsiaTheme="minorEastAsia"/>
          <w:b/>
          <w:sz w:val="22"/>
          <w:u w:val="single"/>
          <w:lang w:val="en-US"/>
        </w:rPr>
      </w:pPr>
      <w:r w:rsidRPr="003D613B">
        <w:rPr>
          <w:rFonts w:eastAsiaTheme="minorEastAsia"/>
          <w:b/>
          <w:sz w:val="22"/>
          <w:u w:val="single"/>
          <w:lang w:val="en-US"/>
        </w:rPr>
        <w:t xml:space="preserve">Proposal </w:t>
      </w:r>
      <w:r>
        <w:rPr>
          <w:rFonts w:eastAsiaTheme="minorEastAsia" w:hint="eastAsia"/>
          <w:b/>
          <w:sz w:val="22"/>
          <w:u w:val="single"/>
          <w:lang w:val="en-US"/>
        </w:rPr>
        <w:t>12</w:t>
      </w:r>
      <w:r w:rsidRPr="003D613B">
        <w:rPr>
          <w:rFonts w:eastAsiaTheme="minorEastAsia"/>
          <w:b/>
          <w:sz w:val="22"/>
          <w:u w:val="single"/>
          <w:lang w:val="en-US"/>
        </w:rPr>
        <w:t>:</w:t>
      </w:r>
    </w:p>
    <w:p w14:paraId="7AB9D089" w14:textId="77777777" w:rsidR="00B95B62" w:rsidRPr="004A16EC" w:rsidRDefault="00B95B62" w:rsidP="00B95B62">
      <w:pPr>
        <w:numPr>
          <w:ilvl w:val="0"/>
          <w:numId w:val="7"/>
        </w:numPr>
        <w:spacing w:before="50" w:afterLines="50" w:after="120"/>
        <w:rPr>
          <w:rFonts w:eastAsiaTheme="minorEastAsia"/>
          <w:b/>
          <w:bCs/>
          <w:iCs/>
          <w:sz w:val="22"/>
          <w:lang w:val="en-US"/>
        </w:rPr>
      </w:pPr>
      <w:r w:rsidRPr="004A16EC">
        <w:rPr>
          <w:rFonts w:eastAsiaTheme="minorEastAsia"/>
          <w:b/>
          <w:bCs/>
          <w:iCs/>
          <w:sz w:val="22"/>
          <w:lang w:val="en-US"/>
        </w:rPr>
        <w:t>For MRSS support, no special handling of frame structure is expected.</w:t>
      </w:r>
    </w:p>
    <w:p w14:paraId="605489F1" w14:textId="77777777" w:rsidR="00B95B62" w:rsidRPr="003D613B" w:rsidRDefault="00B95B62" w:rsidP="00B95B62">
      <w:pPr>
        <w:spacing w:before="50" w:afterLines="50" w:after="120"/>
        <w:rPr>
          <w:rFonts w:eastAsiaTheme="minorEastAsia"/>
          <w:b/>
          <w:sz w:val="22"/>
          <w:u w:val="single"/>
          <w:lang w:val="en-US"/>
        </w:rPr>
      </w:pPr>
      <w:r w:rsidRPr="003D613B">
        <w:rPr>
          <w:rFonts w:eastAsiaTheme="minorEastAsia"/>
          <w:b/>
          <w:sz w:val="22"/>
          <w:u w:val="single"/>
          <w:lang w:val="en-US"/>
        </w:rPr>
        <w:t xml:space="preserve">Proposal </w:t>
      </w:r>
      <w:r>
        <w:rPr>
          <w:rFonts w:eastAsiaTheme="minorEastAsia" w:hint="eastAsia"/>
          <w:b/>
          <w:sz w:val="22"/>
          <w:u w:val="single"/>
          <w:lang w:val="en-US"/>
        </w:rPr>
        <w:t>13</w:t>
      </w:r>
      <w:r w:rsidRPr="003D613B">
        <w:rPr>
          <w:rFonts w:eastAsiaTheme="minorEastAsia"/>
          <w:b/>
          <w:sz w:val="22"/>
          <w:u w:val="single"/>
          <w:lang w:val="en-US"/>
        </w:rPr>
        <w:t>:</w:t>
      </w:r>
    </w:p>
    <w:p w14:paraId="263CC336" w14:textId="77777777" w:rsidR="00B95B62" w:rsidRPr="00D44842" w:rsidRDefault="00B95B62" w:rsidP="00B95B62">
      <w:pPr>
        <w:numPr>
          <w:ilvl w:val="0"/>
          <w:numId w:val="7"/>
        </w:numPr>
        <w:spacing w:before="50" w:afterLines="50" w:after="120"/>
        <w:rPr>
          <w:rFonts w:eastAsiaTheme="minorEastAsia"/>
          <w:b/>
          <w:bCs/>
          <w:iCs/>
          <w:sz w:val="22"/>
          <w:lang w:val="en-US"/>
        </w:rPr>
      </w:pPr>
      <w:r w:rsidRPr="00D44842">
        <w:rPr>
          <w:rFonts w:eastAsiaTheme="minorEastAsia"/>
          <w:b/>
          <w:bCs/>
          <w:iCs/>
          <w:sz w:val="22"/>
        </w:rPr>
        <w:t>At least support cell common configuration</w:t>
      </w:r>
      <w:r>
        <w:rPr>
          <w:rFonts w:eastAsiaTheme="minorEastAsia" w:hint="eastAsia"/>
          <w:b/>
          <w:bCs/>
          <w:iCs/>
          <w:sz w:val="22"/>
        </w:rPr>
        <w:t>.</w:t>
      </w:r>
    </w:p>
    <w:p w14:paraId="0419AE3C" w14:textId="77777777" w:rsidR="00B95B62" w:rsidRPr="0005005C" w:rsidRDefault="00B95B62" w:rsidP="00B95B62">
      <w:pPr>
        <w:numPr>
          <w:ilvl w:val="1"/>
          <w:numId w:val="7"/>
        </w:numPr>
        <w:spacing w:before="50" w:afterLines="50" w:after="120"/>
        <w:rPr>
          <w:rFonts w:eastAsiaTheme="minorEastAsia"/>
          <w:b/>
          <w:bCs/>
          <w:iCs/>
          <w:sz w:val="22"/>
          <w:lang w:val="en-US"/>
        </w:rPr>
      </w:pPr>
      <w:r w:rsidRPr="0005005C">
        <w:rPr>
          <w:rFonts w:eastAsiaTheme="minorEastAsia"/>
          <w:b/>
          <w:bCs/>
          <w:iCs/>
          <w:sz w:val="22"/>
          <w:lang w:val="en-US"/>
        </w:rPr>
        <w:t>FFS: assess the need of UE-dedicated configuration</w:t>
      </w:r>
    </w:p>
    <w:p w14:paraId="7342DE1D" w14:textId="77777777" w:rsidR="00B95B62" w:rsidRPr="003D613B" w:rsidRDefault="00B95B62" w:rsidP="00B95B62">
      <w:pPr>
        <w:spacing w:before="50" w:afterLines="50" w:after="120"/>
        <w:rPr>
          <w:rFonts w:eastAsiaTheme="minorEastAsia"/>
          <w:b/>
          <w:sz w:val="22"/>
          <w:u w:val="single"/>
          <w:lang w:val="en-US"/>
        </w:rPr>
      </w:pPr>
      <w:r w:rsidRPr="003D613B">
        <w:rPr>
          <w:rFonts w:eastAsiaTheme="minorEastAsia"/>
          <w:b/>
          <w:sz w:val="22"/>
          <w:u w:val="single"/>
          <w:lang w:val="en-US"/>
        </w:rPr>
        <w:t xml:space="preserve">Proposal </w:t>
      </w:r>
      <w:r>
        <w:rPr>
          <w:rFonts w:eastAsiaTheme="minorEastAsia" w:hint="eastAsia"/>
          <w:b/>
          <w:sz w:val="22"/>
          <w:u w:val="single"/>
          <w:lang w:val="en-US"/>
        </w:rPr>
        <w:t>14</w:t>
      </w:r>
      <w:r w:rsidRPr="003D613B">
        <w:rPr>
          <w:rFonts w:eastAsiaTheme="minorEastAsia"/>
          <w:b/>
          <w:sz w:val="22"/>
          <w:u w:val="single"/>
          <w:lang w:val="en-US"/>
        </w:rPr>
        <w:t>:</w:t>
      </w:r>
    </w:p>
    <w:p w14:paraId="674FFCCA" w14:textId="77777777" w:rsidR="00B95B62" w:rsidRPr="00DB335F" w:rsidRDefault="00B95B62" w:rsidP="00B95B62">
      <w:pPr>
        <w:numPr>
          <w:ilvl w:val="0"/>
          <w:numId w:val="7"/>
        </w:numPr>
        <w:spacing w:before="50" w:afterLines="50" w:after="120"/>
        <w:rPr>
          <w:rFonts w:eastAsiaTheme="minorEastAsia"/>
          <w:b/>
          <w:bCs/>
          <w:iCs/>
          <w:sz w:val="22"/>
          <w:lang w:val="en-US"/>
        </w:rPr>
      </w:pPr>
      <w:r w:rsidRPr="00DB335F">
        <w:rPr>
          <w:rFonts w:eastAsiaTheme="minorEastAsia"/>
          <w:b/>
          <w:bCs/>
          <w:iCs/>
          <w:sz w:val="22"/>
        </w:rPr>
        <w:t>Support configurations of two TDD patterns to be repeated alternatively</w:t>
      </w:r>
    </w:p>
    <w:p w14:paraId="02A1ADC6" w14:textId="77777777" w:rsidR="00B95B62" w:rsidRPr="00DB335F" w:rsidRDefault="00B95B62" w:rsidP="00B95B62">
      <w:pPr>
        <w:numPr>
          <w:ilvl w:val="1"/>
          <w:numId w:val="7"/>
        </w:numPr>
        <w:spacing w:before="50" w:afterLines="50" w:after="120"/>
        <w:rPr>
          <w:rFonts w:eastAsiaTheme="minorEastAsia"/>
          <w:b/>
          <w:bCs/>
          <w:iCs/>
          <w:sz w:val="22"/>
          <w:lang w:val="en-US"/>
        </w:rPr>
      </w:pPr>
      <w:r w:rsidRPr="00DB335F">
        <w:rPr>
          <w:rFonts w:eastAsiaTheme="minorEastAsia"/>
          <w:b/>
          <w:bCs/>
          <w:iCs/>
          <w:sz w:val="22"/>
          <w:lang w:val="en-US"/>
        </w:rPr>
        <w:t>As pattern1 and pattern2 of TDD-UL-DL-</w:t>
      </w:r>
      <w:proofErr w:type="spellStart"/>
      <w:r w:rsidRPr="00DB335F">
        <w:rPr>
          <w:rFonts w:eastAsiaTheme="minorEastAsia"/>
          <w:b/>
          <w:bCs/>
          <w:iCs/>
          <w:sz w:val="22"/>
          <w:lang w:val="en-US"/>
        </w:rPr>
        <w:t>ConfigCommon</w:t>
      </w:r>
      <w:proofErr w:type="spellEnd"/>
      <w:r w:rsidRPr="00DB335F">
        <w:rPr>
          <w:rFonts w:eastAsiaTheme="minorEastAsia"/>
          <w:b/>
          <w:bCs/>
          <w:iCs/>
          <w:sz w:val="22"/>
          <w:lang w:val="en-US"/>
        </w:rPr>
        <w:t xml:space="preserve"> in NR</w:t>
      </w:r>
    </w:p>
    <w:p w14:paraId="664ECDF3" w14:textId="77777777" w:rsidR="00B95B62" w:rsidRPr="003D613B" w:rsidRDefault="00B95B62" w:rsidP="00B95B62">
      <w:pPr>
        <w:spacing w:before="50" w:afterLines="50" w:after="120"/>
        <w:rPr>
          <w:rFonts w:eastAsiaTheme="minorEastAsia"/>
          <w:b/>
          <w:sz w:val="22"/>
          <w:u w:val="single"/>
          <w:lang w:val="en-US"/>
        </w:rPr>
      </w:pPr>
      <w:r w:rsidRPr="003D613B">
        <w:rPr>
          <w:rFonts w:eastAsiaTheme="minorEastAsia"/>
          <w:b/>
          <w:sz w:val="22"/>
          <w:u w:val="single"/>
          <w:lang w:val="en-US"/>
        </w:rPr>
        <w:t xml:space="preserve">Proposal </w:t>
      </w:r>
      <w:r>
        <w:rPr>
          <w:rFonts w:eastAsiaTheme="minorEastAsia" w:hint="eastAsia"/>
          <w:b/>
          <w:sz w:val="22"/>
          <w:u w:val="single"/>
          <w:lang w:val="en-US"/>
        </w:rPr>
        <w:t>15</w:t>
      </w:r>
      <w:r w:rsidRPr="003D613B">
        <w:rPr>
          <w:rFonts w:eastAsiaTheme="minorEastAsia"/>
          <w:b/>
          <w:sz w:val="22"/>
          <w:u w:val="single"/>
          <w:lang w:val="en-US"/>
        </w:rPr>
        <w:t>:</w:t>
      </w:r>
    </w:p>
    <w:p w14:paraId="783FCF8C" w14:textId="77777777" w:rsidR="00B95B62" w:rsidRPr="00DB335F" w:rsidRDefault="00B95B62" w:rsidP="00B95B62">
      <w:pPr>
        <w:numPr>
          <w:ilvl w:val="0"/>
          <w:numId w:val="7"/>
        </w:numPr>
        <w:spacing w:before="50" w:afterLines="50" w:after="120"/>
        <w:rPr>
          <w:rFonts w:eastAsiaTheme="minorEastAsia"/>
          <w:b/>
          <w:bCs/>
          <w:iCs/>
          <w:sz w:val="22"/>
          <w:lang w:val="en-US"/>
        </w:rPr>
      </w:pPr>
      <w:r>
        <w:rPr>
          <w:rFonts w:eastAsiaTheme="minorEastAsia" w:hint="eastAsia"/>
          <w:b/>
          <w:bCs/>
          <w:iCs/>
          <w:sz w:val="22"/>
        </w:rPr>
        <w:t>RAN1 to follow either of the directions below, before discussing configuration format:</w:t>
      </w:r>
    </w:p>
    <w:p w14:paraId="430A19C2" w14:textId="77777777" w:rsidR="00B95B62" w:rsidRPr="00D92495" w:rsidRDefault="00B95B62" w:rsidP="00B95B62">
      <w:pPr>
        <w:numPr>
          <w:ilvl w:val="1"/>
          <w:numId w:val="7"/>
        </w:numPr>
        <w:spacing w:before="50" w:afterLines="50" w:after="120"/>
        <w:rPr>
          <w:rFonts w:eastAsiaTheme="minorEastAsia"/>
          <w:b/>
          <w:bCs/>
          <w:iCs/>
          <w:sz w:val="22"/>
          <w:lang w:val="en-US"/>
        </w:rPr>
      </w:pPr>
      <w:r>
        <w:rPr>
          <w:rFonts w:eastAsiaTheme="minorEastAsia" w:hint="eastAsia"/>
          <w:b/>
          <w:bCs/>
          <w:iCs/>
          <w:sz w:val="22"/>
          <w:lang w:val="en-US"/>
        </w:rPr>
        <w:t xml:space="preserve">Direction 1: </w:t>
      </w:r>
      <w:r>
        <w:rPr>
          <w:rFonts w:eastAsiaTheme="minorEastAsia" w:hint="eastAsia"/>
          <w:b/>
          <w:bCs/>
          <w:iCs/>
          <w:sz w:val="22"/>
        </w:rPr>
        <w:t>A</w:t>
      </w:r>
      <w:r w:rsidRPr="00573526">
        <w:rPr>
          <w:rFonts w:eastAsiaTheme="minorEastAsia"/>
          <w:b/>
          <w:bCs/>
          <w:iCs/>
          <w:sz w:val="22"/>
        </w:rPr>
        <w:t>ssess the need of modifying time/frequency configurations for FDD/semi-static TDD/BS semi-static SBFD defined in NR</w:t>
      </w:r>
    </w:p>
    <w:p w14:paraId="758AF087" w14:textId="77777777" w:rsidR="00B95B62" w:rsidRPr="00DB335F" w:rsidRDefault="00B95B62" w:rsidP="00B95B62">
      <w:pPr>
        <w:numPr>
          <w:ilvl w:val="1"/>
          <w:numId w:val="7"/>
        </w:numPr>
        <w:spacing w:before="50" w:afterLines="50" w:after="120"/>
        <w:rPr>
          <w:rFonts w:eastAsiaTheme="minorEastAsia"/>
          <w:b/>
          <w:bCs/>
          <w:iCs/>
          <w:sz w:val="22"/>
          <w:lang w:val="en-US"/>
        </w:rPr>
      </w:pPr>
      <w:r>
        <w:rPr>
          <w:rFonts w:eastAsiaTheme="minorEastAsia" w:hint="eastAsia"/>
          <w:b/>
          <w:bCs/>
          <w:iCs/>
          <w:sz w:val="22"/>
        </w:rPr>
        <w:t>Direction 2: Clarify what kind of details for each duplex type is assumed for 6GR</w:t>
      </w:r>
    </w:p>
    <w:p w14:paraId="5D449E56" w14:textId="77777777" w:rsidR="00B95B62" w:rsidRPr="003D613B" w:rsidRDefault="00B95B62" w:rsidP="00B95B62">
      <w:pPr>
        <w:spacing w:before="50" w:afterLines="50" w:after="120"/>
        <w:rPr>
          <w:rFonts w:eastAsiaTheme="minorEastAsia"/>
          <w:b/>
          <w:sz w:val="22"/>
          <w:u w:val="single"/>
          <w:lang w:val="en-US"/>
        </w:rPr>
      </w:pPr>
      <w:r w:rsidRPr="003D613B">
        <w:rPr>
          <w:rFonts w:eastAsiaTheme="minorEastAsia"/>
          <w:b/>
          <w:sz w:val="22"/>
          <w:u w:val="single"/>
          <w:lang w:val="en-US"/>
        </w:rPr>
        <w:t xml:space="preserve">Proposal </w:t>
      </w:r>
      <w:r>
        <w:rPr>
          <w:rFonts w:eastAsiaTheme="minorEastAsia" w:hint="eastAsia"/>
          <w:b/>
          <w:sz w:val="22"/>
          <w:u w:val="single"/>
          <w:lang w:val="en-US"/>
        </w:rPr>
        <w:t>16</w:t>
      </w:r>
      <w:r w:rsidRPr="003D613B">
        <w:rPr>
          <w:rFonts w:eastAsiaTheme="minorEastAsia"/>
          <w:b/>
          <w:sz w:val="22"/>
          <w:u w:val="single"/>
          <w:lang w:val="en-US"/>
        </w:rPr>
        <w:t>:</w:t>
      </w:r>
    </w:p>
    <w:p w14:paraId="2C7B2D20" w14:textId="77777777" w:rsidR="00B95B62" w:rsidRPr="004A7C8C" w:rsidRDefault="00B95B62" w:rsidP="00B95B62">
      <w:pPr>
        <w:numPr>
          <w:ilvl w:val="0"/>
          <w:numId w:val="7"/>
        </w:numPr>
        <w:spacing w:before="50" w:afterLines="50" w:after="120"/>
        <w:rPr>
          <w:rFonts w:eastAsiaTheme="minorEastAsia"/>
          <w:b/>
          <w:bCs/>
          <w:iCs/>
          <w:szCs w:val="21"/>
          <w:lang w:val="en-US"/>
        </w:rPr>
      </w:pPr>
      <w:r>
        <w:rPr>
          <w:rFonts w:eastAsiaTheme="minorEastAsia" w:hint="eastAsia"/>
          <w:b/>
          <w:sz w:val="22"/>
          <w:szCs w:val="22"/>
        </w:rPr>
        <w:t>For BS semi-static SBFD, d</w:t>
      </w:r>
      <w:r w:rsidRPr="00BB5850">
        <w:rPr>
          <w:rFonts w:eastAsiaTheme="minorEastAsia"/>
          <w:b/>
          <w:sz w:val="22"/>
          <w:szCs w:val="22"/>
        </w:rPr>
        <w:t>iscuss whether/how to support SBFD with considering its feasibility and realistic performance in practical deployments</w:t>
      </w:r>
      <w:r>
        <w:rPr>
          <w:rFonts w:eastAsiaTheme="minorEastAsia" w:hint="eastAsia"/>
          <w:b/>
          <w:sz w:val="22"/>
          <w:szCs w:val="22"/>
        </w:rPr>
        <w:t>.</w:t>
      </w:r>
    </w:p>
    <w:p w14:paraId="0109BC62" w14:textId="77777777" w:rsidR="00B95B62" w:rsidRPr="003D613B" w:rsidRDefault="00B95B62" w:rsidP="00B95B62">
      <w:pPr>
        <w:spacing w:before="50" w:afterLines="50" w:after="120"/>
        <w:rPr>
          <w:rFonts w:eastAsiaTheme="minorEastAsia"/>
          <w:b/>
          <w:sz w:val="22"/>
          <w:u w:val="single"/>
          <w:lang w:val="en-US"/>
        </w:rPr>
      </w:pPr>
      <w:r w:rsidRPr="003D613B">
        <w:rPr>
          <w:rFonts w:eastAsiaTheme="minorEastAsia"/>
          <w:b/>
          <w:sz w:val="22"/>
          <w:u w:val="single"/>
          <w:lang w:val="en-US"/>
        </w:rPr>
        <w:t xml:space="preserve">Observation </w:t>
      </w:r>
      <w:r>
        <w:rPr>
          <w:rFonts w:eastAsiaTheme="minorEastAsia" w:hint="eastAsia"/>
          <w:b/>
          <w:sz w:val="22"/>
          <w:u w:val="single"/>
          <w:lang w:val="en-US"/>
        </w:rPr>
        <w:t>4</w:t>
      </w:r>
      <w:r w:rsidRPr="003D613B">
        <w:rPr>
          <w:rFonts w:eastAsiaTheme="minorEastAsia"/>
          <w:b/>
          <w:sz w:val="22"/>
          <w:u w:val="single"/>
          <w:lang w:val="en-US"/>
        </w:rPr>
        <w:t>:</w:t>
      </w:r>
    </w:p>
    <w:p w14:paraId="6D8CBAC3" w14:textId="77777777" w:rsidR="00B95B62" w:rsidRPr="001114C3" w:rsidRDefault="00B95B62" w:rsidP="00B95B62">
      <w:pPr>
        <w:numPr>
          <w:ilvl w:val="0"/>
          <w:numId w:val="7"/>
        </w:numPr>
        <w:spacing w:before="50" w:afterLines="50" w:after="120"/>
        <w:rPr>
          <w:rFonts w:eastAsiaTheme="minorEastAsia"/>
          <w:b/>
          <w:bCs/>
          <w:iCs/>
          <w:sz w:val="22"/>
          <w:lang w:val="en-US"/>
        </w:rPr>
      </w:pPr>
      <w:r w:rsidRPr="00772A89">
        <w:rPr>
          <w:rFonts w:eastAsia="SimSun"/>
          <w:b/>
          <w:bCs/>
          <w:sz w:val="22"/>
          <w:szCs w:val="22"/>
          <w:lang w:eastAsia="zh-CN"/>
        </w:rPr>
        <w:t>It could be typical that NW operators with adjacent TDD carriers use a completely aligned/fixed TDD pattern to avoid inter-operator interference, and changing the pattern is significantly challenging</w:t>
      </w:r>
      <w:r>
        <w:rPr>
          <w:rFonts w:eastAsiaTheme="minorEastAsia" w:hint="eastAsia"/>
          <w:b/>
          <w:bCs/>
          <w:sz w:val="22"/>
          <w:szCs w:val="22"/>
        </w:rPr>
        <w:t>.</w:t>
      </w:r>
    </w:p>
    <w:p w14:paraId="4AE5CFC3" w14:textId="77777777" w:rsidR="00B95B62" w:rsidRPr="003D613B" w:rsidRDefault="00B95B62" w:rsidP="00B95B62">
      <w:pPr>
        <w:spacing w:before="50" w:afterLines="50" w:after="120"/>
        <w:rPr>
          <w:rFonts w:eastAsiaTheme="minorEastAsia"/>
          <w:b/>
          <w:sz w:val="22"/>
          <w:u w:val="single"/>
          <w:lang w:val="en-US"/>
        </w:rPr>
      </w:pPr>
      <w:r w:rsidRPr="003D613B">
        <w:rPr>
          <w:rFonts w:eastAsiaTheme="minorEastAsia"/>
          <w:b/>
          <w:sz w:val="22"/>
          <w:u w:val="single"/>
          <w:lang w:val="en-US"/>
        </w:rPr>
        <w:t xml:space="preserve">Proposal </w:t>
      </w:r>
      <w:r>
        <w:rPr>
          <w:rFonts w:eastAsiaTheme="minorEastAsia" w:hint="eastAsia"/>
          <w:b/>
          <w:sz w:val="22"/>
          <w:u w:val="single"/>
          <w:lang w:val="en-US"/>
        </w:rPr>
        <w:t>17</w:t>
      </w:r>
      <w:r w:rsidRPr="003D613B">
        <w:rPr>
          <w:rFonts w:eastAsiaTheme="minorEastAsia"/>
          <w:b/>
          <w:sz w:val="22"/>
          <w:u w:val="single"/>
          <w:lang w:val="en-US"/>
        </w:rPr>
        <w:t>:</w:t>
      </w:r>
    </w:p>
    <w:p w14:paraId="6D605A0F" w14:textId="77777777" w:rsidR="00B95B62" w:rsidRPr="004A7C8C" w:rsidRDefault="00B95B62" w:rsidP="00B95B62">
      <w:pPr>
        <w:numPr>
          <w:ilvl w:val="0"/>
          <w:numId w:val="7"/>
        </w:numPr>
        <w:spacing w:before="50" w:afterLines="50" w:after="120"/>
        <w:rPr>
          <w:rFonts w:eastAsiaTheme="minorEastAsia"/>
          <w:b/>
          <w:bCs/>
          <w:iCs/>
          <w:szCs w:val="21"/>
          <w:lang w:val="en-US"/>
        </w:rPr>
      </w:pPr>
      <w:r w:rsidRPr="004A7C8C">
        <w:rPr>
          <w:rFonts w:eastAsiaTheme="minorEastAsia"/>
          <w:b/>
          <w:sz w:val="22"/>
          <w:szCs w:val="22"/>
        </w:rPr>
        <w:t>Study dynamic TDD that can be used in real NW deployments</w:t>
      </w:r>
      <w:r>
        <w:rPr>
          <w:rFonts w:eastAsiaTheme="minorEastAsia" w:hint="eastAsia"/>
          <w:b/>
          <w:sz w:val="22"/>
          <w:szCs w:val="22"/>
        </w:rPr>
        <w:t>.</w:t>
      </w:r>
    </w:p>
    <w:p w14:paraId="246BD2B5" w14:textId="77777777" w:rsidR="00B95B62" w:rsidRPr="00B95B62" w:rsidRDefault="00B95B62" w:rsidP="00B95B62">
      <w:pPr>
        <w:numPr>
          <w:ilvl w:val="1"/>
          <w:numId w:val="7"/>
        </w:numPr>
        <w:spacing w:before="50" w:afterLines="50" w:after="120"/>
        <w:rPr>
          <w:rFonts w:eastAsiaTheme="minorEastAsia"/>
          <w:b/>
          <w:bCs/>
          <w:iCs/>
          <w:sz w:val="22"/>
          <w:lang w:val="en-US"/>
        </w:rPr>
      </w:pPr>
      <w:r w:rsidRPr="00B95B62">
        <w:rPr>
          <w:rFonts w:eastAsiaTheme="minorEastAsia"/>
          <w:b/>
          <w:bCs/>
          <w:iCs/>
          <w:sz w:val="22"/>
          <w:lang w:val="en-US"/>
        </w:rPr>
        <w:t>At least deprioritize SF</w:t>
      </w:r>
      <w:r w:rsidRPr="00B95B62">
        <w:rPr>
          <w:rFonts w:eastAsiaTheme="minorEastAsia" w:hint="eastAsia"/>
          <w:b/>
          <w:bCs/>
          <w:iCs/>
          <w:sz w:val="22"/>
          <w:lang w:val="en-US"/>
        </w:rPr>
        <w:t>I.</w:t>
      </w:r>
    </w:p>
    <w:p w14:paraId="21049103" w14:textId="77777777" w:rsidR="00B95B62" w:rsidRPr="003D613B" w:rsidRDefault="00B95B62" w:rsidP="00B95B62">
      <w:pPr>
        <w:spacing w:before="50" w:afterLines="50" w:after="120"/>
        <w:rPr>
          <w:rFonts w:eastAsiaTheme="minorEastAsia"/>
          <w:b/>
          <w:sz w:val="22"/>
          <w:u w:val="single"/>
          <w:lang w:val="en-US"/>
        </w:rPr>
      </w:pPr>
      <w:r w:rsidRPr="003D613B">
        <w:rPr>
          <w:rFonts w:eastAsiaTheme="minorEastAsia"/>
          <w:b/>
          <w:sz w:val="22"/>
          <w:u w:val="single"/>
          <w:lang w:val="en-US"/>
        </w:rPr>
        <w:t xml:space="preserve">Proposal </w:t>
      </w:r>
      <w:r>
        <w:rPr>
          <w:rFonts w:eastAsiaTheme="minorEastAsia" w:hint="eastAsia"/>
          <w:b/>
          <w:sz w:val="22"/>
          <w:u w:val="single"/>
          <w:lang w:val="en-US"/>
        </w:rPr>
        <w:t>18</w:t>
      </w:r>
      <w:r w:rsidRPr="003D613B">
        <w:rPr>
          <w:rFonts w:eastAsiaTheme="minorEastAsia"/>
          <w:b/>
          <w:sz w:val="22"/>
          <w:u w:val="single"/>
          <w:lang w:val="en-US"/>
        </w:rPr>
        <w:t>:</w:t>
      </w:r>
    </w:p>
    <w:p w14:paraId="473BD703" w14:textId="77777777" w:rsidR="00B95B62" w:rsidRPr="004A7C8C" w:rsidRDefault="00B95B62" w:rsidP="00B95B62">
      <w:pPr>
        <w:numPr>
          <w:ilvl w:val="0"/>
          <w:numId w:val="7"/>
        </w:numPr>
        <w:spacing w:before="50" w:afterLines="50" w:after="120"/>
        <w:rPr>
          <w:rFonts w:eastAsiaTheme="minorEastAsia"/>
          <w:b/>
          <w:bCs/>
          <w:iCs/>
          <w:szCs w:val="21"/>
          <w:lang w:val="en-US"/>
        </w:rPr>
      </w:pPr>
      <w:r w:rsidRPr="006A5049">
        <w:rPr>
          <w:rFonts w:eastAsiaTheme="minorEastAsia"/>
          <w:b/>
          <w:sz w:val="22"/>
          <w:szCs w:val="22"/>
        </w:rPr>
        <w:t>Deprioritize other duplex modes such as BS dynamic SBFD, UE SBFD, BS FD</w:t>
      </w:r>
    </w:p>
    <w:p w14:paraId="1E5B88F1" w14:textId="77777777" w:rsidR="00644E6F" w:rsidRDefault="00644E6F" w:rsidP="00A46471">
      <w:pPr>
        <w:widowControl w:val="0"/>
        <w:spacing w:after="120"/>
        <w:jc w:val="both"/>
        <w:rPr>
          <w:sz w:val="22"/>
          <w:szCs w:val="22"/>
          <w:lang w:val="en-US"/>
        </w:rPr>
      </w:pPr>
    </w:p>
    <w:p w14:paraId="2630AA97" w14:textId="77777777" w:rsidR="00644E6F" w:rsidRPr="00C62EC3" w:rsidRDefault="00644E6F" w:rsidP="00644E6F">
      <w:pPr>
        <w:pStyle w:val="1"/>
        <w:spacing w:after="120"/>
        <w:jc w:val="both"/>
        <w:rPr>
          <w:b/>
          <w:lang w:val="en-US"/>
        </w:rPr>
      </w:pPr>
      <w:r w:rsidRPr="00C62EC3">
        <w:rPr>
          <w:b/>
          <w:lang w:val="en-US"/>
        </w:rPr>
        <w:t>References</w:t>
      </w:r>
    </w:p>
    <w:p w14:paraId="340D3055" w14:textId="2EF5A8E1" w:rsidR="00644E6F" w:rsidRPr="00EA021E" w:rsidRDefault="00C54FB3" w:rsidP="00644E6F">
      <w:pPr>
        <w:widowControl w:val="0"/>
        <w:numPr>
          <w:ilvl w:val="0"/>
          <w:numId w:val="12"/>
        </w:numPr>
        <w:spacing w:after="120"/>
        <w:jc w:val="both"/>
        <w:rPr>
          <w:sz w:val="22"/>
          <w:szCs w:val="22"/>
          <w:lang w:val="en-US"/>
        </w:rPr>
      </w:pPr>
      <w:r w:rsidRPr="00C54FB3">
        <w:rPr>
          <w:rFonts w:eastAsia="SimSun"/>
          <w:sz w:val="22"/>
          <w:lang w:val="en-US" w:eastAsia="zh-CN"/>
        </w:rPr>
        <w:t>RP-25</w:t>
      </w:r>
      <w:r>
        <w:rPr>
          <w:rFonts w:eastAsiaTheme="minorEastAsia" w:hint="eastAsia"/>
          <w:sz w:val="22"/>
          <w:lang w:val="en-US"/>
        </w:rPr>
        <w:t>1881</w:t>
      </w:r>
      <w:r>
        <w:rPr>
          <w:rFonts w:eastAsiaTheme="minorEastAsia"/>
          <w:sz w:val="22"/>
          <w:lang w:val="en-US"/>
        </w:rPr>
        <w:tab/>
      </w:r>
      <w:r w:rsidR="00644E6F">
        <w:rPr>
          <w:rFonts w:eastAsia="SimSun"/>
          <w:sz w:val="22"/>
          <w:lang w:val="en-US" w:eastAsia="zh-CN"/>
        </w:rPr>
        <w:tab/>
      </w:r>
      <w:r w:rsidRPr="00C54FB3">
        <w:rPr>
          <w:rFonts w:eastAsia="SimSun"/>
          <w:sz w:val="22"/>
          <w:lang w:val="en-US" w:eastAsia="zh-CN"/>
        </w:rPr>
        <w:t>New SID: Study on 6G Radio</w:t>
      </w:r>
      <w:r w:rsidR="00644E6F">
        <w:rPr>
          <w:rFonts w:eastAsia="SimSun"/>
          <w:sz w:val="22"/>
          <w:lang w:val="en-US" w:eastAsia="zh-CN"/>
        </w:rPr>
        <w:tab/>
      </w:r>
      <w:r w:rsidR="00466AED">
        <w:rPr>
          <w:rFonts w:eastAsiaTheme="minorEastAsia" w:hint="eastAsia"/>
          <w:sz w:val="22"/>
          <w:lang w:val="en-US"/>
        </w:rPr>
        <w:t>NTT DOCOMO, INC.</w:t>
      </w:r>
    </w:p>
    <w:p w14:paraId="1C0FD37A" w14:textId="0CB2BD87" w:rsidR="00644E6F" w:rsidRDefault="00644E6F" w:rsidP="00A46471">
      <w:pPr>
        <w:widowControl w:val="0"/>
        <w:spacing w:after="120"/>
        <w:jc w:val="both"/>
        <w:rPr>
          <w:sz w:val="22"/>
          <w:szCs w:val="22"/>
          <w:lang w:val="en-US"/>
        </w:rPr>
      </w:pPr>
    </w:p>
    <w:p w14:paraId="2B2FA753" w14:textId="6474AF44" w:rsidR="00E771EB" w:rsidRPr="00C62EC3" w:rsidRDefault="003827AB" w:rsidP="00E771EB">
      <w:pPr>
        <w:pStyle w:val="1"/>
        <w:spacing w:after="120"/>
        <w:jc w:val="both"/>
        <w:rPr>
          <w:b/>
          <w:lang w:val="en-US"/>
        </w:rPr>
      </w:pPr>
      <w:r>
        <w:rPr>
          <w:rFonts w:hint="eastAsia"/>
          <w:b/>
          <w:lang w:val="en-US"/>
        </w:rPr>
        <w:t>Appendix</w:t>
      </w:r>
    </w:p>
    <w:p w14:paraId="7347D7BC" w14:textId="215C7FE1" w:rsidR="00F30C69" w:rsidRDefault="007154B3" w:rsidP="00A46471">
      <w:pPr>
        <w:widowControl w:val="0"/>
        <w:spacing w:after="120"/>
        <w:jc w:val="both"/>
        <w:rPr>
          <w:sz w:val="22"/>
          <w:szCs w:val="22"/>
          <w:lang w:val="en-US"/>
        </w:rPr>
      </w:pPr>
      <w:r w:rsidRPr="007154B3">
        <w:rPr>
          <w:sz w:val="22"/>
          <w:szCs w:val="22"/>
          <w:lang w:val="en-US"/>
        </w:rPr>
        <w:t>Table A-1 below shows the evaluation assumptions used in link-level evaluation.</w:t>
      </w:r>
    </w:p>
    <w:p w14:paraId="3B31DEBC" w14:textId="0F8FB18F" w:rsidR="00C240E2" w:rsidRPr="003D613B" w:rsidRDefault="00C240E2" w:rsidP="00C240E2">
      <w:pPr>
        <w:spacing w:before="50" w:afterLines="50" w:after="120"/>
        <w:jc w:val="center"/>
        <w:rPr>
          <w:rFonts w:eastAsiaTheme="minorEastAsia"/>
          <w:b/>
          <w:bCs/>
          <w:iCs/>
          <w:sz w:val="22"/>
          <w:lang w:val="en-US"/>
        </w:rPr>
      </w:pPr>
      <w:r>
        <w:rPr>
          <w:rFonts w:eastAsiaTheme="minorEastAsia" w:hint="eastAsia"/>
          <w:b/>
          <w:bCs/>
          <w:iCs/>
          <w:sz w:val="22"/>
          <w:lang w:val="en-US"/>
        </w:rPr>
        <w:t>Table</w:t>
      </w:r>
      <w:r w:rsidR="000A3828">
        <w:rPr>
          <w:rFonts w:eastAsiaTheme="minorEastAsia" w:hint="eastAsia"/>
          <w:b/>
          <w:bCs/>
          <w:iCs/>
          <w:sz w:val="22"/>
          <w:lang w:val="en-US"/>
        </w:rPr>
        <w:t xml:space="preserve"> A-1: Sim</w:t>
      </w:r>
      <w:r w:rsidR="00105107">
        <w:rPr>
          <w:rFonts w:eastAsiaTheme="minorEastAsia" w:hint="eastAsia"/>
          <w:b/>
          <w:bCs/>
          <w:iCs/>
          <w:sz w:val="22"/>
          <w:lang w:val="en-US"/>
        </w:rPr>
        <w:t xml:space="preserve">ulation assumption for </w:t>
      </w:r>
      <w:r w:rsidR="00F30C69">
        <w:rPr>
          <w:rFonts w:eastAsiaTheme="minorEastAsia" w:hint="eastAsia"/>
          <w:b/>
          <w:bCs/>
          <w:iCs/>
          <w:sz w:val="22"/>
          <w:lang w:val="en-US"/>
        </w:rPr>
        <w:t>l</w:t>
      </w:r>
      <w:r w:rsidR="00105107">
        <w:rPr>
          <w:rFonts w:eastAsiaTheme="minorEastAsia" w:hint="eastAsia"/>
          <w:b/>
          <w:bCs/>
          <w:iCs/>
          <w:sz w:val="22"/>
          <w:lang w:val="en-US"/>
        </w:rPr>
        <w:t>ink-level evaluation</w:t>
      </w:r>
      <w:r>
        <w:rPr>
          <w:rFonts w:eastAsiaTheme="minorEastAsia" w:hint="eastAsia"/>
          <w:b/>
          <w:bCs/>
          <w:iCs/>
          <w:sz w:val="22"/>
          <w:lang w:val="en-US"/>
        </w:rPr>
        <w:t xml:space="preserve"> </w:t>
      </w:r>
    </w:p>
    <w:tbl>
      <w:tblPr>
        <w:tblW w:w="6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2954"/>
        <w:gridCol w:w="3704"/>
      </w:tblGrid>
      <w:tr w:rsidR="00C240E2" w:rsidRPr="0049074F" w14:paraId="3F0DA045" w14:textId="77777777" w:rsidTr="002D0824">
        <w:trPr>
          <w:jc w:val="center"/>
        </w:trPr>
        <w:tc>
          <w:tcPr>
            <w:tcW w:w="2954" w:type="dxa"/>
            <w:shd w:val="clear" w:color="auto" w:fill="EEECE1" w:themeFill="background2"/>
            <w:tcMar>
              <w:top w:w="15" w:type="dxa"/>
              <w:left w:w="108" w:type="dxa"/>
              <w:bottom w:w="0" w:type="dxa"/>
              <w:right w:w="108" w:type="dxa"/>
            </w:tcMar>
            <w:vAlign w:val="center"/>
            <w:hideMark/>
          </w:tcPr>
          <w:p w14:paraId="033AB67B" w14:textId="77777777" w:rsidR="00C240E2" w:rsidRPr="0049074F" w:rsidRDefault="00C240E2" w:rsidP="00B54849">
            <w:pPr>
              <w:widowControl w:val="0"/>
              <w:snapToGrid w:val="0"/>
              <w:rPr>
                <w:sz w:val="22"/>
                <w:szCs w:val="18"/>
                <w:lang w:val="en-US"/>
              </w:rPr>
            </w:pPr>
            <w:r w:rsidRPr="0049074F">
              <w:rPr>
                <w:b/>
                <w:bCs/>
                <w:sz w:val="22"/>
                <w:szCs w:val="18"/>
                <w:lang w:val="en-US"/>
              </w:rPr>
              <w:t>Parameter</w:t>
            </w:r>
          </w:p>
        </w:tc>
        <w:tc>
          <w:tcPr>
            <w:tcW w:w="3704" w:type="dxa"/>
            <w:shd w:val="clear" w:color="auto" w:fill="EEECE1" w:themeFill="background2"/>
            <w:tcMar>
              <w:top w:w="15" w:type="dxa"/>
              <w:left w:w="108" w:type="dxa"/>
              <w:bottom w:w="0" w:type="dxa"/>
              <w:right w:w="108" w:type="dxa"/>
            </w:tcMar>
            <w:vAlign w:val="center"/>
            <w:hideMark/>
          </w:tcPr>
          <w:p w14:paraId="7E773A89" w14:textId="77777777" w:rsidR="00C240E2" w:rsidRPr="0049074F" w:rsidRDefault="00C240E2" w:rsidP="00B54849">
            <w:pPr>
              <w:widowControl w:val="0"/>
              <w:snapToGrid w:val="0"/>
              <w:rPr>
                <w:sz w:val="22"/>
                <w:szCs w:val="18"/>
                <w:lang w:val="en-US"/>
              </w:rPr>
            </w:pPr>
            <w:r w:rsidRPr="0049074F">
              <w:rPr>
                <w:b/>
                <w:bCs/>
                <w:sz w:val="22"/>
                <w:szCs w:val="18"/>
                <w:lang w:val="en-US"/>
              </w:rPr>
              <w:t>Value</w:t>
            </w:r>
          </w:p>
        </w:tc>
      </w:tr>
      <w:tr w:rsidR="00C240E2" w:rsidRPr="0049074F" w14:paraId="197212EF" w14:textId="77777777">
        <w:trPr>
          <w:trHeight w:val="51"/>
          <w:jc w:val="center"/>
        </w:trPr>
        <w:tc>
          <w:tcPr>
            <w:tcW w:w="2954" w:type="dxa"/>
            <w:tcMar>
              <w:top w:w="15" w:type="dxa"/>
              <w:left w:w="108" w:type="dxa"/>
              <w:bottom w:w="0" w:type="dxa"/>
              <w:right w:w="108" w:type="dxa"/>
            </w:tcMar>
            <w:hideMark/>
          </w:tcPr>
          <w:p w14:paraId="08CA4346" w14:textId="77777777" w:rsidR="00C240E2" w:rsidRPr="0049074F" w:rsidRDefault="00C240E2" w:rsidP="00B54849">
            <w:pPr>
              <w:widowControl w:val="0"/>
              <w:snapToGrid w:val="0"/>
              <w:rPr>
                <w:sz w:val="22"/>
                <w:szCs w:val="18"/>
                <w:lang w:val="en-US"/>
              </w:rPr>
            </w:pPr>
            <w:r w:rsidRPr="0049074F">
              <w:rPr>
                <w:sz w:val="22"/>
                <w:szCs w:val="18"/>
                <w:lang w:val="en-US"/>
              </w:rPr>
              <w:t>Carrier frequency</w:t>
            </w:r>
          </w:p>
        </w:tc>
        <w:tc>
          <w:tcPr>
            <w:tcW w:w="3704" w:type="dxa"/>
            <w:tcMar>
              <w:top w:w="15" w:type="dxa"/>
              <w:left w:w="108" w:type="dxa"/>
              <w:bottom w:w="0" w:type="dxa"/>
              <w:right w:w="108" w:type="dxa"/>
            </w:tcMar>
            <w:hideMark/>
          </w:tcPr>
          <w:p w14:paraId="52837D7D" w14:textId="20A53503" w:rsidR="00C240E2" w:rsidRPr="0049074F" w:rsidRDefault="00C240E2" w:rsidP="00B54849">
            <w:pPr>
              <w:widowControl w:val="0"/>
              <w:snapToGrid w:val="0"/>
              <w:rPr>
                <w:sz w:val="22"/>
                <w:szCs w:val="18"/>
                <w:lang w:val="en-US"/>
              </w:rPr>
            </w:pPr>
            <w:r w:rsidRPr="0049074F">
              <w:rPr>
                <w:sz w:val="22"/>
                <w:szCs w:val="18"/>
                <w:lang w:val="en-US"/>
              </w:rPr>
              <w:t>15 GHz</w:t>
            </w:r>
          </w:p>
        </w:tc>
      </w:tr>
      <w:tr w:rsidR="00C240E2" w:rsidRPr="0049074F" w14:paraId="010FAAD1" w14:textId="77777777">
        <w:trPr>
          <w:jc w:val="center"/>
        </w:trPr>
        <w:tc>
          <w:tcPr>
            <w:tcW w:w="2954" w:type="dxa"/>
            <w:tcMar>
              <w:top w:w="15" w:type="dxa"/>
              <w:left w:w="108" w:type="dxa"/>
              <w:bottom w:w="0" w:type="dxa"/>
              <w:right w:w="108" w:type="dxa"/>
            </w:tcMar>
            <w:hideMark/>
          </w:tcPr>
          <w:p w14:paraId="484D0B3A" w14:textId="77777777" w:rsidR="00C240E2" w:rsidRPr="0049074F" w:rsidRDefault="00C240E2" w:rsidP="00B54849">
            <w:pPr>
              <w:widowControl w:val="0"/>
              <w:snapToGrid w:val="0"/>
              <w:rPr>
                <w:sz w:val="22"/>
                <w:szCs w:val="18"/>
                <w:lang w:val="en-US"/>
              </w:rPr>
            </w:pPr>
            <w:r w:rsidRPr="0049074F">
              <w:rPr>
                <w:sz w:val="22"/>
                <w:szCs w:val="18"/>
                <w:lang w:val="en-US"/>
              </w:rPr>
              <w:t>Carrier bandwidth</w:t>
            </w:r>
          </w:p>
        </w:tc>
        <w:tc>
          <w:tcPr>
            <w:tcW w:w="3704" w:type="dxa"/>
            <w:tcMar>
              <w:top w:w="15" w:type="dxa"/>
              <w:left w:w="108" w:type="dxa"/>
              <w:bottom w:w="0" w:type="dxa"/>
              <w:right w:w="108" w:type="dxa"/>
            </w:tcMar>
            <w:hideMark/>
          </w:tcPr>
          <w:p w14:paraId="4EB496F2" w14:textId="77777777" w:rsidR="00C240E2" w:rsidRPr="0049074F" w:rsidRDefault="00C240E2" w:rsidP="00B54849">
            <w:pPr>
              <w:widowControl w:val="0"/>
              <w:snapToGrid w:val="0"/>
              <w:rPr>
                <w:sz w:val="22"/>
                <w:szCs w:val="18"/>
                <w:lang w:val="en-US"/>
              </w:rPr>
            </w:pPr>
            <w:r w:rsidRPr="0049074F">
              <w:rPr>
                <w:sz w:val="22"/>
                <w:szCs w:val="18"/>
                <w:lang w:val="en-US"/>
              </w:rPr>
              <w:t>100/200 MHz</w:t>
            </w:r>
          </w:p>
        </w:tc>
      </w:tr>
      <w:tr w:rsidR="00C240E2" w:rsidRPr="0049074F" w14:paraId="10281298" w14:textId="77777777">
        <w:trPr>
          <w:jc w:val="center"/>
        </w:trPr>
        <w:tc>
          <w:tcPr>
            <w:tcW w:w="2954" w:type="dxa"/>
            <w:tcMar>
              <w:top w:w="15" w:type="dxa"/>
              <w:left w:w="108" w:type="dxa"/>
              <w:bottom w:w="0" w:type="dxa"/>
              <w:right w:w="108" w:type="dxa"/>
            </w:tcMar>
            <w:hideMark/>
          </w:tcPr>
          <w:p w14:paraId="5118D2CA" w14:textId="77777777" w:rsidR="00C240E2" w:rsidRPr="0049074F" w:rsidRDefault="00C240E2" w:rsidP="00B54849">
            <w:pPr>
              <w:widowControl w:val="0"/>
              <w:snapToGrid w:val="0"/>
              <w:rPr>
                <w:sz w:val="22"/>
                <w:szCs w:val="18"/>
                <w:lang w:val="en-US"/>
              </w:rPr>
            </w:pPr>
            <w:r w:rsidRPr="0049074F">
              <w:rPr>
                <w:sz w:val="22"/>
                <w:szCs w:val="18"/>
                <w:lang w:val="en-US"/>
              </w:rPr>
              <w:t>Subcarrier spacing (SCS)</w:t>
            </w:r>
          </w:p>
        </w:tc>
        <w:tc>
          <w:tcPr>
            <w:tcW w:w="3704" w:type="dxa"/>
            <w:tcMar>
              <w:top w:w="15" w:type="dxa"/>
              <w:left w:w="108" w:type="dxa"/>
              <w:bottom w:w="0" w:type="dxa"/>
              <w:right w:w="108" w:type="dxa"/>
            </w:tcMar>
            <w:hideMark/>
          </w:tcPr>
          <w:p w14:paraId="405B786F" w14:textId="77777777" w:rsidR="00C240E2" w:rsidRPr="0049074F" w:rsidRDefault="00C240E2" w:rsidP="00B54849">
            <w:pPr>
              <w:widowControl w:val="0"/>
              <w:snapToGrid w:val="0"/>
              <w:rPr>
                <w:sz w:val="22"/>
                <w:szCs w:val="18"/>
                <w:lang w:val="en-US"/>
              </w:rPr>
            </w:pPr>
            <w:r w:rsidRPr="0049074F">
              <w:rPr>
                <w:sz w:val="22"/>
                <w:szCs w:val="18"/>
                <w:lang w:val="en-US"/>
              </w:rPr>
              <w:t>30/60/120 kHz</w:t>
            </w:r>
          </w:p>
        </w:tc>
      </w:tr>
      <w:tr w:rsidR="00C240E2" w:rsidRPr="0049074F" w14:paraId="2F70DAB9" w14:textId="77777777">
        <w:trPr>
          <w:jc w:val="center"/>
        </w:trPr>
        <w:tc>
          <w:tcPr>
            <w:tcW w:w="2954" w:type="dxa"/>
            <w:tcMar>
              <w:top w:w="15" w:type="dxa"/>
              <w:left w:w="108" w:type="dxa"/>
              <w:bottom w:w="0" w:type="dxa"/>
              <w:right w:w="108" w:type="dxa"/>
            </w:tcMar>
            <w:hideMark/>
          </w:tcPr>
          <w:p w14:paraId="6C5E03A5" w14:textId="77777777" w:rsidR="00C240E2" w:rsidRPr="0049074F" w:rsidRDefault="00C240E2" w:rsidP="00B54849">
            <w:pPr>
              <w:widowControl w:val="0"/>
              <w:snapToGrid w:val="0"/>
              <w:rPr>
                <w:sz w:val="22"/>
                <w:szCs w:val="18"/>
                <w:lang w:val="en-US"/>
              </w:rPr>
            </w:pPr>
            <w:r w:rsidRPr="0049074F">
              <w:rPr>
                <w:sz w:val="22"/>
                <w:szCs w:val="18"/>
                <w:lang w:val="en-US"/>
              </w:rPr>
              <w:t>Number of RB</w:t>
            </w:r>
          </w:p>
          <w:p w14:paraId="6DBEB425" w14:textId="77777777" w:rsidR="00C240E2" w:rsidRPr="0049074F" w:rsidRDefault="00C240E2" w:rsidP="00B54849">
            <w:pPr>
              <w:widowControl w:val="0"/>
              <w:snapToGrid w:val="0"/>
              <w:rPr>
                <w:sz w:val="22"/>
                <w:szCs w:val="18"/>
                <w:lang w:val="en-US"/>
              </w:rPr>
            </w:pPr>
            <w:r w:rsidRPr="0049074F">
              <w:rPr>
                <w:sz w:val="22"/>
                <w:szCs w:val="18"/>
                <w:lang w:val="en-US"/>
              </w:rPr>
              <w:t>(for 120/60/30 kHz SCS)</w:t>
            </w:r>
          </w:p>
        </w:tc>
        <w:tc>
          <w:tcPr>
            <w:tcW w:w="3704" w:type="dxa"/>
            <w:tcMar>
              <w:top w:w="15" w:type="dxa"/>
              <w:left w:w="108" w:type="dxa"/>
              <w:bottom w:w="0" w:type="dxa"/>
              <w:right w:w="108" w:type="dxa"/>
            </w:tcMar>
            <w:hideMark/>
          </w:tcPr>
          <w:p w14:paraId="4811DC2A" w14:textId="77777777" w:rsidR="00C240E2" w:rsidRPr="0049074F" w:rsidRDefault="00C240E2" w:rsidP="00B54849">
            <w:pPr>
              <w:widowControl w:val="0"/>
              <w:snapToGrid w:val="0"/>
              <w:rPr>
                <w:sz w:val="22"/>
                <w:szCs w:val="18"/>
                <w:lang w:val="en-US"/>
              </w:rPr>
            </w:pPr>
            <w:r w:rsidRPr="0049074F">
              <w:rPr>
                <w:sz w:val="22"/>
                <w:szCs w:val="18"/>
                <w:lang w:val="en-US"/>
              </w:rPr>
              <w:t>66/132/273 (BW = 100 MHz)</w:t>
            </w:r>
          </w:p>
          <w:p w14:paraId="7038004F" w14:textId="77777777" w:rsidR="00C240E2" w:rsidRPr="0049074F" w:rsidRDefault="00C240E2" w:rsidP="00B54849">
            <w:pPr>
              <w:widowControl w:val="0"/>
              <w:snapToGrid w:val="0"/>
              <w:rPr>
                <w:sz w:val="22"/>
                <w:szCs w:val="18"/>
                <w:lang w:val="en-US"/>
              </w:rPr>
            </w:pPr>
            <w:r w:rsidRPr="0049074F">
              <w:rPr>
                <w:sz w:val="22"/>
                <w:szCs w:val="18"/>
                <w:lang w:val="en-US"/>
              </w:rPr>
              <w:t>132/264/540 (BW = 200 MHz)</w:t>
            </w:r>
          </w:p>
        </w:tc>
      </w:tr>
      <w:tr w:rsidR="00C240E2" w:rsidRPr="0049074F" w14:paraId="646BB43B" w14:textId="77777777">
        <w:trPr>
          <w:jc w:val="center"/>
        </w:trPr>
        <w:tc>
          <w:tcPr>
            <w:tcW w:w="2954" w:type="dxa"/>
            <w:tcMar>
              <w:top w:w="15" w:type="dxa"/>
              <w:left w:w="108" w:type="dxa"/>
              <w:bottom w:w="0" w:type="dxa"/>
              <w:right w:w="108" w:type="dxa"/>
            </w:tcMar>
            <w:hideMark/>
          </w:tcPr>
          <w:p w14:paraId="1783C726" w14:textId="77777777" w:rsidR="00C240E2" w:rsidRPr="0049074F" w:rsidRDefault="00C240E2" w:rsidP="00B54849">
            <w:pPr>
              <w:widowControl w:val="0"/>
              <w:snapToGrid w:val="0"/>
              <w:rPr>
                <w:sz w:val="22"/>
                <w:szCs w:val="18"/>
                <w:lang w:val="en-US"/>
              </w:rPr>
            </w:pPr>
            <w:r w:rsidRPr="0049074F">
              <w:rPr>
                <w:sz w:val="22"/>
                <w:szCs w:val="18"/>
                <w:lang w:val="en-US"/>
              </w:rPr>
              <w:t>Waveform</w:t>
            </w:r>
          </w:p>
        </w:tc>
        <w:tc>
          <w:tcPr>
            <w:tcW w:w="3704" w:type="dxa"/>
            <w:tcMar>
              <w:top w:w="15" w:type="dxa"/>
              <w:left w:w="108" w:type="dxa"/>
              <w:bottom w:w="0" w:type="dxa"/>
              <w:right w:w="108" w:type="dxa"/>
            </w:tcMar>
            <w:hideMark/>
          </w:tcPr>
          <w:p w14:paraId="357BAB69" w14:textId="77777777" w:rsidR="00C240E2" w:rsidRPr="0049074F" w:rsidRDefault="00C240E2" w:rsidP="00B54849">
            <w:pPr>
              <w:widowControl w:val="0"/>
              <w:snapToGrid w:val="0"/>
              <w:rPr>
                <w:sz w:val="22"/>
                <w:szCs w:val="18"/>
                <w:lang w:val="en-US"/>
              </w:rPr>
            </w:pPr>
            <w:r w:rsidRPr="0049074F">
              <w:rPr>
                <w:sz w:val="22"/>
                <w:szCs w:val="18"/>
                <w:lang w:val="en-US"/>
              </w:rPr>
              <w:t>CP-OFDM</w:t>
            </w:r>
          </w:p>
        </w:tc>
      </w:tr>
      <w:tr w:rsidR="00C240E2" w:rsidRPr="0049074F" w14:paraId="4C65827E" w14:textId="77777777">
        <w:trPr>
          <w:jc w:val="center"/>
        </w:trPr>
        <w:tc>
          <w:tcPr>
            <w:tcW w:w="2954" w:type="dxa"/>
            <w:tcMar>
              <w:top w:w="15" w:type="dxa"/>
              <w:left w:w="108" w:type="dxa"/>
              <w:bottom w:w="0" w:type="dxa"/>
              <w:right w:w="108" w:type="dxa"/>
            </w:tcMar>
            <w:hideMark/>
          </w:tcPr>
          <w:p w14:paraId="12EE3A84" w14:textId="77777777" w:rsidR="00C240E2" w:rsidRPr="0049074F" w:rsidRDefault="00C240E2" w:rsidP="00B54849">
            <w:pPr>
              <w:widowControl w:val="0"/>
              <w:snapToGrid w:val="0"/>
              <w:rPr>
                <w:sz w:val="22"/>
                <w:szCs w:val="18"/>
                <w:lang w:val="en-US"/>
              </w:rPr>
            </w:pPr>
            <w:r w:rsidRPr="0049074F">
              <w:rPr>
                <w:sz w:val="22"/>
                <w:szCs w:val="18"/>
                <w:lang w:val="en-US"/>
              </w:rPr>
              <w:t>CP</w:t>
            </w:r>
          </w:p>
        </w:tc>
        <w:tc>
          <w:tcPr>
            <w:tcW w:w="3704" w:type="dxa"/>
            <w:tcMar>
              <w:top w:w="15" w:type="dxa"/>
              <w:left w:w="108" w:type="dxa"/>
              <w:bottom w:w="0" w:type="dxa"/>
              <w:right w:w="108" w:type="dxa"/>
            </w:tcMar>
            <w:hideMark/>
          </w:tcPr>
          <w:p w14:paraId="58478FD3" w14:textId="77777777" w:rsidR="00C240E2" w:rsidRPr="0049074F" w:rsidRDefault="00C240E2" w:rsidP="00B54849">
            <w:pPr>
              <w:widowControl w:val="0"/>
              <w:snapToGrid w:val="0"/>
              <w:rPr>
                <w:sz w:val="22"/>
                <w:szCs w:val="18"/>
                <w:lang w:val="en-US"/>
              </w:rPr>
            </w:pPr>
            <w:r w:rsidRPr="0049074F">
              <w:rPr>
                <w:sz w:val="22"/>
                <w:szCs w:val="18"/>
                <w:lang w:val="en-US"/>
              </w:rPr>
              <w:t>NCP defined in 5G NR for all SCSs</w:t>
            </w:r>
          </w:p>
        </w:tc>
      </w:tr>
      <w:tr w:rsidR="00C240E2" w:rsidRPr="0049074F" w14:paraId="0580F350" w14:textId="77777777">
        <w:trPr>
          <w:jc w:val="center"/>
        </w:trPr>
        <w:tc>
          <w:tcPr>
            <w:tcW w:w="2954" w:type="dxa"/>
            <w:tcMar>
              <w:top w:w="15" w:type="dxa"/>
              <w:left w:w="108" w:type="dxa"/>
              <w:bottom w:w="0" w:type="dxa"/>
              <w:right w:w="108" w:type="dxa"/>
            </w:tcMar>
            <w:hideMark/>
          </w:tcPr>
          <w:p w14:paraId="6D4C0ABD" w14:textId="77777777" w:rsidR="00C240E2" w:rsidRPr="0049074F" w:rsidRDefault="00C240E2" w:rsidP="00B54849">
            <w:pPr>
              <w:widowControl w:val="0"/>
              <w:snapToGrid w:val="0"/>
              <w:rPr>
                <w:sz w:val="22"/>
                <w:szCs w:val="18"/>
                <w:lang w:val="en-US"/>
              </w:rPr>
            </w:pPr>
            <w:r w:rsidRPr="0049074F">
              <w:rPr>
                <w:sz w:val="22"/>
                <w:szCs w:val="18"/>
                <w:lang w:val="en-US"/>
              </w:rPr>
              <w:t>Channel model</w:t>
            </w:r>
          </w:p>
        </w:tc>
        <w:tc>
          <w:tcPr>
            <w:tcW w:w="3704" w:type="dxa"/>
            <w:tcMar>
              <w:top w:w="15" w:type="dxa"/>
              <w:left w:w="108" w:type="dxa"/>
              <w:bottom w:w="0" w:type="dxa"/>
              <w:right w:w="108" w:type="dxa"/>
            </w:tcMar>
            <w:hideMark/>
          </w:tcPr>
          <w:p w14:paraId="1944F53D" w14:textId="18119D96" w:rsidR="00C240E2" w:rsidRPr="0049074F" w:rsidRDefault="00C240E2" w:rsidP="00B54849">
            <w:pPr>
              <w:widowControl w:val="0"/>
              <w:snapToGrid w:val="0"/>
              <w:rPr>
                <w:sz w:val="22"/>
                <w:szCs w:val="18"/>
                <w:lang w:val="en-US"/>
              </w:rPr>
            </w:pPr>
            <w:r w:rsidRPr="0049074F">
              <w:rPr>
                <w:sz w:val="22"/>
                <w:szCs w:val="18"/>
                <w:lang w:val="en-US"/>
              </w:rPr>
              <w:t>TDL-</w:t>
            </w:r>
            <w:r w:rsidR="00C54FB3">
              <w:rPr>
                <w:rFonts w:hint="eastAsia"/>
                <w:sz w:val="22"/>
                <w:szCs w:val="18"/>
                <w:lang w:val="en-US"/>
              </w:rPr>
              <w:t>C</w:t>
            </w:r>
            <w:r w:rsidRPr="0049074F">
              <w:rPr>
                <w:sz w:val="22"/>
                <w:szCs w:val="18"/>
                <w:lang w:val="en-US"/>
              </w:rPr>
              <w:t xml:space="preserve"> (</w:t>
            </w:r>
            <w:r w:rsidR="00495D74">
              <w:rPr>
                <w:rFonts w:hint="eastAsia"/>
                <w:sz w:val="22"/>
                <w:szCs w:val="18"/>
                <w:lang w:val="en-US"/>
              </w:rPr>
              <w:t xml:space="preserve">DS = </w:t>
            </w:r>
            <w:r w:rsidRPr="0049074F">
              <w:rPr>
                <w:sz w:val="22"/>
                <w:szCs w:val="18"/>
                <w:lang w:val="en-US"/>
              </w:rPr>
              <w:t xml:space="preserve">100 ns) </w:t>
            </w:r>
          </w:p>
        </w:tc>
      </w:tr>
      <w:tr w:rsidR="00C240E2" w:rsidRPr="0049074F" w14:paraId="636956F7" w14:textId="77777777">
        <w:trPr>
          <w:jc w:val="center"/>
        </w:trPr>
        <w:tc>
          <w:tcPr>
            <w:tcW w:w="2954" w:type="dxa"/>
            <w:tcMar>
              <w:top w:w="15" w:type="dxa"/>
              <w:left w:w="108" w:type="dxa"/>
              <w:bottom w:w="0" w:type="dxa"/>
              <w:right w:w="108" w:type="dxa"/>
            </w:tcMar>
            <w:hideMark/>
          </w:tcPr>
          <w:p w14:paraId="3F0308D9" w14:textId="26FB568B" w:rsidR="00C240E2" w:rsidRPr="0049074F" w:rsidRDefault="00AB0D01" w:rsidP="00B54849">
            <w:pPr>
              <w:widowControl w:val="0"/>
              <w:snapToGrid w:val="0"/>
              <w:rPr>
                <w:sz w:val="22"/>
                <w:szCs w:val="18"/>
                <w:lang w:val="en-US"/>
              </w:rPr>
            </w:pPr>
            <w:r>
              <w:rPr>
                <w:rFonts w:hint="eastAsia"/>
                <w:sz w:val="22"/>
                <w:szCs w:val="18"/>
                <w:lang w:val="en-US"/>
              </w:rPr>
              <w:t>Antenna configurat</w:t>
            </w:r>
            <w:r w:rsidR="007E15DE">
              <w:rPr>
                <w:rFonts w:hint="eastAsia"/>
                <w:sz w:val="22"/>
                <w:szCs w:val="18"/>
                <w:lang w:val="en-US"/>
              </w:rPr>
              <w:t>i</w:t>
            </w:r>
            <w:r>
              <w:rPr>
                <w:rFonts w:hint="eastAsia"/>
                <w:sz w:val="22"/>
                <w:szCs w:val="18"/>
                <w:lang w:val="en-US"/>
              </w:rPr>
              <w:t>on</w:t>
            </w:r>
          </w:p>
        </w:tc>
        <w:tc>
          <w:tcPr>
            <w:tcW w:w="3704" w:type="dxa"/>
            <w:tcMar>
              <w:top w:w="15" w:type="dxa"/>
              <w:left w:w="108" w:type="dxa"/>
              <w:bottom w:w="0" w:type="dxa"/>
              <w:right w:w="108" w:type="dxa"/>
            </w:tcMar>
            <w:hideMark/>
          </w:tcPr>
          <w:p w14:paraId="670E44A4" w14:textId="77777777" w:rsidR="00C240E2" w:rsidRDefault="00C240E2" w:rsidP="00B54849">
            <w:pPr>
              <w:widowControl w:val="0"/>
              <w:snapToGrid w:val="0"/>
              <w:rPr>
                <w:sz w:val="22"/>
                <w:szCs w:val="18"/>
                <w:lang w:val="en-US"/>
              </w:rPr>
            </w:pPr>
            <w:r w:rsidRPr="0049074F">
              <w:rPr>
                <w:sz w:val="22"/>
                <w:szCs w:val="18"/>
                <w:lang w:val="en-US"/>
              </w:rPr>
              <w:t>4x4</w:t>
            </w:r>
          </w:p>
          <w:p w14:paraId="72773CED" w14:textId="4DDC311F" w:rsidR="00BA51EB" w:rsidRPr="0049074F" w:rsidRDefault="00BA51EB" w:rsidP="00B54849">
            <w:pPr>
              <w:widowControl w:val="0"/>
              <w:snapToGrid w:val="0"/>
              <w:rPr>
                <w:sz w:val="22"/>
                <w:szCs w:val="18"/>
                <w:lang w:val="en-US"/>
              </w:rPr>
            </w:pPr>
            <w:r w:rsidRPr="00E56AD5">
              <w:rPr>
                <w:rFonts w:hint="eastAsia"/>
                <w:sz w:val="16"/>
                <w:szCs w:val="10"/>
                <w:lang w:val="en-US"/>
              </w:rPr>
              <w:t xml:space="preserve">Note: Simulation results for the last meeting in </w:t>
            </w:r>
            <w:r w:rsidR="002C6702" w:rsidRPr="00E56AD5">
              <w:rPr>
                <w:rFonts w:hint="eastAsia"/>
                <w:sz w:val="16"/>
                <w:szCs w:val="10"/>
                <w:lang w:val="en-US"/>
              </w:rPr>
              <w:t>x</w:t>
            </w:r>
            <w:r w:rsidR="00332A46" w:rsidRPr="00E56AD5">
              <w:rPr>
                <w:rFonts w:hint="eastAsia"/>
                <w:sz w:val="16"/>
                <w:szCs w:val="10"/>
                <w:lang w:val="en-US"/>
              </w:rPr>
              <w:t xml:space="preserve">7817 are </w:t>
            </w:r>
            <w:r w:rsidR="004040B8" w:rsidRPr="00E56AD5">
              <w:rPr>
                <w:rFonts w:hint="eastAsia"/>
                <w:sz w:val="16"/>
                <w:szCs w:val="10"/>
                <w:lang w:val="en-US"/>
              </w:rPr>
              <w:t xml:space="preserve">obtained with not </w:t>
            </w:r>
            <w:r w:rsidR="00332A46" w:rsidRPr="00E56AD5">
              <w:rPr>
                <w:rFonts w:hint="eastAsia"/>
                <w:sz w:val="16"/>
                <w:szCs w:val="10"/>
                <w:lang w:val="en-US"/>
              </w:rPr>
              <w:t>4x4</w:t>
            </w:r>
            <w:r w:rsidR="004040B8" w:rsidRPr="00E56AD5">
              <w:rPr>
                <w:rFonts w:hint="eastAsia"/>
                <w:sz w:val="16"/>
                <w:szCs w:val="10"/>
                <w:lang w:val="en-US"/>
              </w:rPr>
              <w:t xml:space="preserve"> but 1x1</w:t>
            </w:r>
            <w:r w:rsidR="00E56AD5" w:rsidRPr="00E56AD5">
              <w:rPr>
                <w:rFonts w:hint="eastAsia"/>
                <w:sz w:val="16"/>
                <w:szCs w:val="10"/>
                <w:lang w:val="en-US"/>
              </w:rPr>
              <w:t xml:space="preserve"> actually</w:t>
            </w:r>
          </w:p>
        </w:tc>
      </w:tr>
      <w:tr w:rsidR="00C240E2" w:rsidRPr="0049074F" w14:paraId="7EF6D726" w14:textId="77777777">
        <w:trPr>
          <w:jc w:val="center"/>
        </w:trPr>
        <w:tc>
          <w:tcPr>
            <w:tcW w:w="2954" w:type="dxa"/>
            <w:tcMar>
              <w:top w:w="15" w:type="dxa"/>
              <w:left w:w="108" w:type="dxa"/>
              <w:bottom w:w="0" w:type="dxa"/>
              <w:right w:w="108" w:type="dxa"/>
            </w:tcMar>
            <w:hideMark/>
          </w:tcPr>
          <w:p w14:paraId="5B3A4022" w14:textId="1333D782" w:rsidR="00C240E2" w:rsidRPr="0049074F" w:rsidRDefault="002E0706" w:rsidP="00B54849">
            <w:pPr>
              <w:widowControl w:val="0"/>
              <w:snapToGrid w:val="0"/>
              <w:rPr>
                <w:sz w:val="22"/>
                <w:szCs w:val="18"/>
                <w:lang w:val="en-US"/>
              </w:rPr>
            </w:pPr>
            <w:r>
              <w:rPr>
                <w:rFonts w:hint="eastAsia"/>
                <w:sz w:val="22"/>
                <w:szCs w:val="18"/>
                <w:lang w:val="en-US"/>
              </w:rPr>
              <w:t>UE speed</w:t>
            </w:r>
          </w:p>
        </w:tc>
        <w:tc>
          <w:tcPr>
            <w:tcW w:w="3704" w:type="dxa"/>
            <w:tcMar>
              <w:top w:w="15" w:type="dxa"/>
              <w:left w:w="108" w:type="dxa"/>
              <w:bottom w:w="0" w:type="dxa"/>
              <w:right w:w="108" w:type="dxa"/>
            </w:tcMar>
            <w:hideMark/>
          </w:tcPr>
          <w:p w14:paraId="64BB4299" w14:textId="74C1913E" w:rsidR="00C240E2" w:rsidRPr="0049074F" w:rsidRDefault="00C240E2" w:rsidP="00B54849">
            <w:pPr>
              <w:widowControl w:val="0"/>
              <w:snapToGrid w:val="0"/>
              <w:rPr>
                <w:sz w:val="22"/>
                <w:szCs w:val="18"/>
                <w:lang w:val="en-US"/>
              </w:rPr>
            </w:pPr>
            <w:r w:rsidRPr="0049074F">
              <w:rPr>
                <w:sz w:val="22"/>
                <w:szCs w:val="18"/>
                <w:lang w:val="en-US"/>
              </w:rPr>
              <w:t>3</w:t>
            </w:r>
            <w:r w:rsidR="0043428B">
              <w:rPr>
                <w:rFonts w:hint="eastAsia"/>
                <w:sz w:val="22"/>
                <w:szCs w:val="18"/>
                <w:lang w:val="en-US"/>
              </w:rPr>
              <w:t>/120</w:t>
            </w:r>
            <w:r w:rsidRPr="0049074F">
              <w:rPr>
                <w:sz w:val="22"/>
                <w:szCs w:val="18"/>
                <w:lang w:val="en-US"/>
              </w:rPr>
              <w:t xml:space="preserve"> km/h</w:t>
            </w:r>
          </w:p>
        </w:tc>
      </w:tr>
      <w:tr w:rsidR="00C240E2" w:rsidRPr="0049074F" w14:paraId="50923D83" w14:textId="77777777">
        <w:trPr>
          <w:jc w:val="center"/>
        </w:trPr>
        <w:tc>
          <w:tcPr>
            <w:tcW w:w="2954" w:type="dxa"/>
            <w:tcMar>
              <w:top w:w="15" w:type="dxa"/>
              <w:left w:w="108" w:type="dxa"/>
              <w:bottom w:w="0" w:type="dxa"/>
              <w:right w:w="108" w:type="dxa"/>
            </w:tcMar>
            <w:hideMark/>
          </w:tcPr>
          <w:p w14:paraId="5EA8B866" w14:textId="77777777" w:rsidR="00C240E2" w:rsidRPr="0049074F" w:rsidRDefault="00C240E2" w:rsidP="00B54849">
            <w:pPr>
              <w:widowControl w:val="0"/>
              <w:snapToGrid w:val="0"/>
              <w:rPr>
                <w:sz w:val="22"/>
                <w:szCs w:val="18"/>
                <w:lang w:val="en-US"/>
              </w:rPr>
            </w:pPr>
            <w:r w:rsidRPr="0049074F">
              <w:rPr>
                <w:sz w:val="22"/>
                <w:szCs w:val="18"/>
                <w:lang w:val="en-US"/>
              </w:rPr>
              <w:t>PN model</w:t>
            </w:r>
          </w:p>
        </w:tc>
        <w:tc>
          <w:tcPr>
            <w:tcW w:w="3704" w:type="dxa"/>
            <w:tcMar>
              <w:top w:w="15" w:type="dxa"/>
              <w:left w:w="108" w:type="dxa"/>
              <w:bottom w:w="0" w:type="dxa"/>
              <w:right w:w="108" w:type="dxa"/>
            </w:tcMar>
            <w:hideMark/>
          </w:tcPr>
          <w:p w14:paraId="09B71AF7" w14:textId="36D6A4DD" w:rsidR="00C240E2" w:rsidRPr="0049074F" w:rsidRDefault="002E0706" w:rsidP="00B54849">
            <w:pPr>
              <w:widowControl w:val="0"/>
              <w:snapToGrid w:val="0"/>
              <w:rPr>
                <w:sz w:val="22"/>
                <w:szCs w:val="18"/>
                <w:lang w:val="en-US"/>
              </w:rPr>
            </w:pPr>
            <w:r>
              <w:rPr>
                <w:rFonts w:hint="eastAsia"/>
                <w:sz w:val="22"/>
                <w:szCs w:val="18"/>
                <w:lang w:val="en-US"/>
              </w:rPr>
              <w:t>E</w:t>
            </w:r>
            <w:r w:rsidRPr="0049074F">
              <w:rPr>
                <w:sz w:val="22"/>
                <w:szCs w:val="18"/>
                <w:lang w:val="en-US"/>
              </w:rPr>
              <w:t>xample 2</w:t>
            </w:r>
            <w:r>
              <w:rPr>
                <w:rFonts w:hint="eastAsia"/>
                <w:sz w:val="22"/>
                <w:szCs w:val="18"/>
                <w:lang w:val="en-US"/>
              </w:rPr>
              <w:t xml:space="preserve"> in </w:t>
            </w:r>
            <w:r w:rsidR="00C240E2" w:rsidRPr="0049074F">
              <w:rPr>
                <w:sz w:val="22"/>
                <w:szCs w:val="18"/>
                <w:lang w:val="en-US"/>
              </w:rPr>
              <w:t>TR38.803</w:t>
            </w:r>
            <w:r w:rsidR="00E67AEB">
              <w:rPr>
                <w:rFonts w:hint="eastAsia"/>
                <w:sz w:val="22"/>
                <w:szCs w:val="18"/>
                <w:lang w:val="en-US"/>
              </w:rPr>
              <w:t>, when applied</w:t>
            </w:r>
          </w:p>
        </w:tc>
      </w:tr>
      <w:tr w:rsidR="00C240E2" w:rsidRPr="0049074F" w14:paraId="09B15897" w14:textId="77777777">
        <w:trPr>
          <w:jc w:val="center"/>
        </w:trPr>
        <w:tc>
          <w:tcPr>
            <w:tcW w:w="2954" w:type="dxa"/>
            <w:tcMar>
              <w:top w:w="15" w:type="dxa"/>
              <w:left w:w="108" w:type="dxa"/>
              <w:bottom w:w="0" w:type="dxa"/>
              <w:right w:w="108" w:type="dxa"/>
            </w:tcMar>
            <w:hideMark/>
          </w:tcPr>
          <w:p w14:paraId="154EA4E2" w14:textId="00C79CCC" w:rsidR="00C240E2" w:rsidRPr="0049074F" w:rsidRDefault="00C240E2" w:rsidP="00B54849">
            <w:pPr>
              <w:widowControl w:val="0"/>
              <w:snapToGrid w:val="0"/>
              <w:rPr>
                <w:sz w:val="22"/>
                <w:szCs w:val="18"/>
                <w:lang w:val="en-US"/>
              </w:rPr>
            </w:pPr>
            <w:r w:rsidRPr="0049074F">
              <w:rPr>
                <w:sz w:val="22"/>
                <w:szCs w:val="18"/>
                <w:lang w:val="en-US"/>
              </w:rPr>
              <w:t xml:space="preserve">DMRS </w:t>
            </w:r>
            <w:r w:rsidR="002E0706">
              <w:rPr>
                <w:rFonts w:hint="eastAsia"/>
                <w:sz w:val="22"/>
                <w:szCs w:val="18"/>
                <w:lang w:val="en-US"/>
              </w:rPr>
              <w:t>c</w:t>
            </w:r>
            <w:r w:rsidR="002E0706" w:rsidRPr="0049074F">
              <w:rPr>
                <w:sz w:val="22"/>
                <w:szCs w:val="18"/>
                <w:lang w:val="en-US"/>
              </w:rPr>
              <w:t>onfiguration</w:t>
            </w:r>
          </w:p>
        </w:tc>
        <w:tc>
          <w:tcPr>
            <w:tcW w:w="3704" w:type="dxa"/>
            <w:tcMar>
              <w:top w:w="15" w:type="dxa"/>
              <w:left w:w="108" w:type="dxa"/>
              <w:bottom w:w="0" w:type="dxa"/>
              <w:right w:w="108" w:type="dxa"/>
            </w:tcMar>
            <w:hideMark/>
          </w:tcPr>
          <w:p w14:paraId="15A4B1D2" w14:textId="77777777" w:rsidR="00C240E2" w:rsidRDefault="00C240E2" w:rsidP="00B54849">
            <w:pPr>
              <w:widowControl w:val="0"/>
              <w:snapToGrid w:val="0"/>
              <w:rPr>
                <w:sz w:val="22"/>
                <w:szCs w:val="18"/>
                <w:lang w:val="en-US"/>
              </w:rPr>
            </w:pPr>
            <w:r w:rsidRPr="0049074F">
              <w:rPr>
                <w:sz w:val="22"/>
                <w:szCs w:val="18"/>
                <w:lang w:val="en-US"/>
              </w:rPr>
              <w:t>2 symbols (index 2, 11)</w:t>
            </w:r>
          </w:p>
          <w:p w14:paraId="051820DC" w14:textId="6E7C168C" w:rsidR="004B4583" w:rsidRPr="0049074F" w:rsidRDefault="004B4583" w:rsidP="00B54849">
            <w:pPr>
              <w:widowControl w:val="0"/>
              <w:snapToGrid w:val="0"/>
              <w:rPr>
                <w:sz w:val="22"/>
                <w:szCs w:val="18"/>
                <w:lang w:val="en-US"/>
              </w:rPr>
            </w:pPr>
            <w:r>
              <w:rPr>
                <w:rFonts w:hint="eastAsia"/>
                <w:sz w:val="22"/>
                <w:szCs w:val="18"/>
                <w:lang w:val="en-US"/>
              </w:rPr>
              <w:t xml:space="preserve">3 symbols (index </w:t>
            </w:r>
            <w:r w:rsidR="00D47C48">
              <w:rPr>
                <w:rFonts w:hint="eastAsia"/>
                <w:sz w:val="22"/>
                <w:szCs w:val="18"/>
                <w:lang w:val="en-US"/>
              </w:rPr>
              <w:t>2</w:t>
            </w:r>
            <w:r>
              <w:rPr>
                <w:rFonts w:hint="eastAsia"/>
                <w:sz w:val="22"/>
                <w:szCs w:val="18"/>
                <w:lang w:val="en-US"/>
              </w:rPr>
              <w:t xml:space="preserve">, </w:t>
            </w:r>
            <w:r w:rsidR="00D47C48">
              <w:rPr>
                <w:rFonts w:hint="eastAsia"/>
                <w:sz w:val="22"/>
                <w:szCs w:val="18"/>
                <w:lang w:val="en-US"/>
              </w:rPr>
              <w:t>7</w:t>
            </w:r>
            <w:r>
              <w:rPr>
                <w:rFonts w:hint="eastAsia"/>
                <w:sz w:val="22"/>
                <w:szCs w:val="18"/>
                <w:lang w:val="en-US"/>
              </w:rPr>
              <w:t xml:space="preserve">, </w:t>
            </w:r>
            <w:r w:rsidR="00D47C48">
              <w:rPr>
                <w:rFonts w:hint="eastAsia"/>
                <w:sz w:val="22"/>
                <w:szCs w:val="18"/>
                <w:lang w:val="en-US"/>
              </w:rPr>
              <w:t>11</w:t>
            </w:r>
            <w:r>
              <w:rPr>
                <w:rFonts w:hint="eastAsia"/>
                <w:sz w:val="22"/>
                <w:szCs w:val="18"/>
                <w:lang w:val="en-US"/>
              </w:rPr>
              <w:t>)</w:t>
            </w:r>
          </w:p>
        </w:tc>
      </w:tr>
      <w:tr w:rsidR="00C240E2" w:rsidRPr="0049074F" w14:paraId="3B14885B" w14:textId="77777777">
        <w:trPr>
          <w:jc w:val="center"/>
        </w:trPr>
        <w:tc>
          <w:tcPr>
            <w:tcW w:w="2954" w:type="dxa"/>
            <w:tcMar>
              <w:top w:w="15" w:type="dxa"/>
              <w:left w:w="108" w:type="dxa"/>
              <w:bottom w:w="0" w:type="dxa"/>
              <w:right w:w="108" w:type="dxa"/>
            </w:tcMar>
            <w:hideMark/>
          </w:tcPr>
          <w:p w14:paraId="73A042F6" w14:textId="04D6F0EA" w:rsidR="00C240E2" w:rsidRPr="0049074F" w:rsidRDefault="00C240E2" w:rsidP="00B54849">
            <w:pPr>
              <w:widowControl w:val="0"/>
              <w:snapToGrid w:val="0"/>
              <w:rPr>
                <w:sz w:val="22"/>
                <w:szCs w:val="18"/>
                <w:lang w:val="en-US"/>
              </w:rPr>
            </w:pPr>
            <w:r w:rsidRPr="0049074F">
              <w:rPr>
                <w:sz w:val="22"/>
                <w:szCs w:val="18"/>
                <w:lang w:val="en-US"/>
              </w:rPr>
              <w:t xml:space="preserve">PTRS </w:t>
            </w:r>
            <w:r w:rsidR="002E0706">
              <w:rPr>
                <w:rFonts w:hint="eastAsia"/>
                <w:sz w:val="22"/>
                <w:szCs w:val="18"/>
                <w:lang w:val="en-US"/>
              </w:rPr>
              <w:t>c</w:t>
            </w:r>
            <w:r w:rsidR="002E0706" w:rsidRPr="0049074F">
              <w:rPr>
                <w:sz w:val="22"/>
                <w:szCs w:val="18"/>
                <w:lang w:val="en-US"/>
              </w:rPr>
              <w:t>onfiguration</w:t>
            </w:r>
          </w:p>
        </w:tc>
        <w:tc>
          <w:tcPr>
            <w:tcW w:w="3704" w:type="dxa"/>
            <w:tcMar>
              <w:top w:w="15" w:type="dxa"/>
              <w:left w:w="108" w:type="dxa"/>
              <w:bottom w:w="0" w:type="dxa"/>
              <w:right w:w="108" w:type="dxa"/>
            </w:tcMar>
            <w:hideMark/>
          </w:tcPr>
          <w:p w14:paraId="6635DAB7" w14:textId="545D2062" w:rsidR="00C240E2" w:rsidRPr="0049074F" w:rsidRDefault="00C240E2" w:rsidP="00B54849">
            <w:pPr>
              <w:widowControl w:val="0"/>
              <w:snapToGrid w:val="0"/>
              <w:rPr>
                <w:sz w:val="22"/>
                <w:szCs w:val="18"/>
                <w:lang w:val="en-US"/>
              </w:rPr>
            </w:pPr>
            <w:r w:rsidRPr="0049074F">
              <w:rPr>
                <w:sz w:val="22"/>
                <w:szCs w:val="18"/>
                <w:lang w:val="en-US"/>
              </w:rPr>
              <w:t>No</w:t>
            </w:r>
            <w:r w:rsidR="000A1D99">
              <w:rPr>
                <w:rFonts w:hint="eastAsia"/>
                <w:sz w:val="22"/>
                <w:szCs w:val="18"/>
                <w:lang w:val="en-US"/>
              </w:rPr>
              <w:t xml:space="preserve"> PTRS</w:t>
            </w:r>
          </w:p>
        </w:tc>
      </w:tr>
      <w:tr w:rsidR="00C240E2" w:rsidRPr="0049074F" w14:paraId="40F4B098" w14:textId="77777777">
        <w:trPr>
          <w:jc w:val="center"/>
        </w:trPr>
        <w:tc>
          <w:tcPr>
            <w:tcW w:w="2954" w:type="dxa"/>
            <w:tcMar>
              <w:top w:w="15" w:type="dxa"/>
              <w:left w:w="108" w:type="dxa"/>
              <w:bottom w:w="0" w:type="dxa"/>
              <w:right w:w="108" w:type="dxa"/>
            </w:tcMar>
            <w:hideMark/>
          </w:tcPr>
          <w:p w14:paraId="1DBFD7CA" w14:textId="77777777" w:rsidR="00C240E2" w:rsidRPr="0049074F" w:rsidRDefault="00C240E2" w:rsidP="00B54849">
            <w:pPr>
              <w:widowControl w:val="0"/>
              <w:snapToGrid w:val="0"/>
              <w:rPr>
                <w:sz w:val="22"/>
                <w:szCs w:val="18"/>
                <w:lang w:val="en-US"/>
              </w:rPr>
            </w:pPr>
            <w:r w:rsidRPr="0049074F">
              <w:rPr>
                <w:sz w:val="22"/>
                <w:szCs w:val="18"/>
                <w:lang w:val="en-US"/>
              </w:rPr>
              <w:t>Channel code</w:t>
            </w:r>
          </w:p>
        </w:tc>
        <w:tc>
          <w:tcPr>
            <w:tcW w:w="3704" w:type="dxa"/>
            <w:tcMar>
              <w:top w:w="15" w:type="dxa"/>
              <w:left w:w="108" w:type="dxa"/>
              <w:bottom w:w="0" w:type="dxa"/>
              <w:right w:w="108" w:type="dxa"/>
            </w:tcMar>
            <w:hideMark/>
          </w:tcPr>
          <w:p w14:paraId="63C613DB" w14:textId="77777777" w:rsidR="00C240E2" w:rsidRPr="0049074F" w:rsidRDefault="00C240E2" w:rsidP="00B54849">
            <w:pPr>
              <w:widowControl w:val="0"/>
              <w:snapToGrid w:val="0"/>
              <w:rPr>
                <w:sz w:val="22"/>
                <w:szCs w:val="18"/>
                <w:lang w:val="en-US"/>
              </w:rPr>
            </w:pPr>
            <w:r w:rsidRPr="0049074F">
              <w:rPr>
                <w:sz w:val="22"/>
                <w:szCs w:val="18"/>
                <w:lang w:val="en-US"/>
              </w:rPr>
              <w:t>LDPC</w:t>
            </w:r>
          </w:p>
        </w:tc>
      </w:tr>
      <w:tr w:rsidR="00C240E2" w:rsidRPr="0049074F" w14:paraId="5088094E" w14:textId="77777777">
        <w:trPr>
          <w:jc w:val="center"/>
        </w:trPr>
        <w:tc>
          <w:tcPr>
            <w:tcW w:w="2954" w:type="dxa"/>
            <w:tcMar>
              <w:top w:w="15" w:type="dxa"/>
              <w:left w:w="108" w:type="dxa"/>
              <w:bottom w:w="0" w:type="dxa"/>
              <w:right w:w="108" w:type="dxa"/>
            </w:tcMar>
            <w:hideMark/>
          </w:tcPr>
          <w:p w14:paraId="0627909D" w14:textId="77777777" w:rsidR="00C240E2" w:rsidRPr="0049074F" w:rsidRDefault="00C240E2" w:rsidP="00B54849">
            <w:pPr>
              <w:widowControl w:val="0"/>
              <w:snapToGrid w:val="0"/>
              <w:rPr>
                <w:sz w:val="22"/>
                <w:szCs w:val="18"/>
                <w:lang w:val="en-US"/>
              </w:rPr>
            </w:pPr>
            <w:r w:rsidRPr="0049074F">
              <w:rPr>
                <w:sz w:val="22"/>
                <w:szCs w:val="18"/>
                <w:lang w:val="en-US"/>
              </w:rPr>
              <w:t>Channel estimation</w:t>
            </w:r>
          </w:p>
        </w:tc>
        <w:tc>
          <w:tcPr>
            <w:tcW w:w="3704" w:type="dxa"/>
            <w:tcMar>
              <w:top w:w="15" w:type="dxa"/>
              <w:left w:w="108" w:type="dxa"/>
              <w:bottom w:w="0" w:type="dxa"/>
              <w:right w:w="108" w:type="dxa"/>
            </w:tcMar>
            <w:hideMark/>
          </w:tcPr>
          <w:p w14:paraId="36E37EE6" w14:textId="41E86143" w:rsidR="00C240E2" w:rsidRPr="0049074F" w:rsidRDefault="004B4583" w:rsidP="00B54849">
            <w:pPr>
              <w:widowControl w:val="0"/>
              <w:snapToGrid w:val="0"/>
              <w:rPr>
                <w:sz w:val="22"/>
                <w:szCs w:val="18"/>
                <w:lang w:val="en-US"/>
              </w:rPr>
            </w:pPr>
            <w:r>
              <w:rPr>
                <w:rFonts w:hint="eastAsia"/>
                <w:sz w:val="22"/>
                <w:szCs w:val="18"/>
                <w:lang w:val="en-US"/>
              </w:rPr>
              <w:t>MMSE-CE</w:t>
            </w:r>
          </w:p>
        </w:tc>
      </w:tr>
      <w:tr w:rsidR="00C240E2" w:rsidRPr="0049074F" w14:paraId="59DAE1C8" w14:textId="77777777">
        <w:trPr>
          <w:jc w:val="center"/>
        </w:trPr>
        <w:tc>
          <w:tcPr>
            <w:tcW w:w="2954" w:type="dxa"/>
            <w:tcMar>
              <w:top w:w="15" w:type="dxa"/>
              <w:left w:w="108" w:type="dxa"/>
              <w:bottom w:w="0" w:type="dxa"/>
              <w:right w:w="108" w:type="dxa"/>
            </w:tcMar>
            <w:hideMark/>
          </w:tcPr>
          <w:p w14:paraId="0DD9E7AE" w14:textId="77777777" w:rsidR="00C240E2" w:rsidRPr="0049074F" w:rsidRDefault="00C240E2" w:rsidP="00B54849">
            <w:pPr>
              <w:widowControl w:val="0"/>
              <w:snapToGrid w:val="0"/>
              <w:rPr>
                <w:sz w:val="22"/>
                <w:szCs w:val="18"/>
                <w:lang w:val="en-US"/>
              </w:rPr>
            </w:pPr>
            <w:r w:rsidRPr="0049074F">
              <w:rPr>
                <w:sz w:val="22"/>
                <w:szCs w:val="18"/>
                <w:lang w:val="en-US"/>
              </w:rPr>
              <w:t>MCS</w:t>
            </w:r>
          </w:p>
        </w:tc>
        <w:tc>
          <w:tcPr>
            <w:tcW w:w="3704" w:type="dxa"/>
            <w:tcMar>
              <w:top w:w="15" w:type="dxa"/>
              <w:left w:w="108" w:type="dxa"/>
              <w:bottom w:w="0" w:type="dxa"/>
              <w:right w:w="108" w:type="dxa"/>
            </w:tcMar>
            <w:hideMark/>
          </w:tcPr>
          <w:p w14:paraId="7B99B8BA" w14:textId="77777777" w:rsidR="00C240E2" w:rsidRPr="0049074F" w:rsidRDefault="00C240E2" w:rsidP="00B54849">
            <w:pPr>
              <w:widowControl w:val="0"/>
              <w:snapToGrid w:val="0"/>
              <w:rPr>
                <w:sz w:val="22"/>
                <w:szCs w:val="18"/>
                <w:lang w:val="en-US"/>
              </w:rPr>
            </w:pPr>
            <w:r w:rsidRPr="0049074F">
              <w:rPr>
                <w:sz w:val="22"/>
                <w:szCs w:val="18"/>
                <w:lang w:val="en-US"/>
              </w:rPr>
              <w:t>64QAM (code rate = 666/1024)</w:t>
            </w:r>
          </w:p>
          <w:p w14:paraId="5350B274" w14:textId="579490F3" w:rsidR="00C240E2" w:rsidRPr="0049074F" w:rsidRDefault="00C240E2" w:rsidP="00B54849">
            <w:pPr>
              <w:widowControl w:val="0"/>
              <w:snapToGrid w:val="0"/>
              <w:rPr>
                <w:sz w:val="22"/>
                <w:szCs w:val="18"/>
                <w:lang w:val="en-US"/>
              </w:rPr>
            </w:pPr>
            <w:r w:rsidRPr="0049074F">
              <w:rPr>
                <w:sz w:val="22"/>
                <w:szCs w:val="18"/>
                <w:lang w:val="en-US"/>
              </w:rPr>
              <w:t xml:space="preserve">256QAM (code rate </w:t>
            </w:r>
            <w:r w:rsidRPr="00C54FB3">
              <w:rPr>
                <w:sz w:val="22"/>
                <w:szCs w:val="18"/>
                <w:lang w:val="en-US"/>
              </w:rPr>
              <w:t xml:space="preserve">= </w:t>
            </w:r>
            <w:r w:rsidR="004F6367" w:rsidRPr="00C54FB3">
              <w:rPr>
                <w:rFonts w:hint="eastAsia"/>
                <w:sz w:val="22"/>
                <w:szCs w:val="18"/>
                <w:lang w:val="en-US"/>
              </w:rPr>
              <w:t>885</w:t>
            </w:r>
            <w:r w:rsidRPr="00C54FB3">
              <w:rPr>
                <w:sz w:val="22"/>
                <w:szCs w:val="18"/>
                <w:lang w:val="en-US"/>
              </w:rPr>
              <w:t>/10</w:t>
            </w:r>
            <w:r w:rsidRPr="0049074F">
              <w:rPr>
                <w:sz w:val="22"/>
                <w:szCs w:val="18"/>
                <w:lang w:val="en-US"/>
              </w:rPr>
              <w:t>24)</w:t>
            </w:r>
          </w:p>
        </w:tc>
      </w:tr>
    </w:tbl>
    <w:p w14:paraId="22D016A3" w14:textId="77777777" w:rsidR="00E771EB" w:rsidRPr="00C240E2" w:rsidRDefault="00E771EB" w:rsidP="00A46471">
      <w:pPr>
        <w:widowControl w:val="0"/>
        <w:spacing w:after="120"/>
        <w:jc w:val="both"/>
        <w:rPr>
          <w:rFonts w:hint="eastAsia"/>
          <w:sz w:val="22"/>
          <w:szCs w:val="22"/>
        </w:rPr>
      </w:pPr>
    </w:p>
    <w:sectPr w:rsidR="00E771EB" w:rsidRPr="00C240E2">
      <w:footerReference w:type="default" r:id="rId23"/>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352AC2" w14:textId="77777777" w:rsidR="00364F1B" w:rsidRDefault="00364F1B">
      <w:r>
        <w:separator/>
      </w:r>
    </w:p>
  </w:endnote>
  <w:endnote w:type="continuationSeparator" w:id="0">
    <w:p w14:paraId="35027A4D" w14:textId="77777777" w:rsidR="00364F1B" w:rsidRDefault="00364F1B">
      <w:r>
        <w:continuationSeparator/>
      </w:r>
    </w:p>
  </w:endnote>
  <w:endnote w:type="continuationNotice" w:id="1">
    <w:p w14:paraId="0BE0112D" w14:textId="77777777" w:rsidR="00364F1B" w:rsidRDefault="00364F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crosoft YaHei">
    <w:altName w:val="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F2096" w14:textId="099C0539" w:rsidR="00507CBC" w:rsidRPr="00000924" w:rsidRDefault="00507CBC">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BF5338">
      <w:rPr>
        <w:rStyle w:val="af3"/>
        <w:rFonts w:eastAsia="ＭＳ ゴシック"/>
        <w:noProof/>
      </w:rPr>
      <w:t>11</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BF5338">
      <w:rPr>
        <w:rStyle w:val="af3"/>
        <w:rFonts w:eastAsia="ＭＳ ゴシック"/>
        <w:noProof/>
      </w:rPr>
      <w:t>12</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7C6E80" w14:textId="77777777" w:rsidR="00364F1B" w:rsidRDefault="00364F1B">
      <w:r>
        <w:separator/>
      </w:r>
    </w:p>
  </w:footnote>
  <w:footnote w:type="continuationSeparator" w:id="0">
    <w:p w14:paraId="377CB354" w14:textId="77777777" w:rsidR="00364F1B" w:rsidRDefault="00364F1B">
      <w:r>
        <w:continuationSeparator/>
      </w:r>
    </w:p>
  </w:footnote>
  <w:footnote w:type="continuationNotice" w:id="1">
    <w:p w14:paraId="6580ECD4" w14:textId="77777777" w:rsidR="00364F1B" w:rsidRDefault="00364F1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2" w15:restartNumberingAfterBreak="0">
    <w:nsid w:val="09DC78ED"/>
    <w:multiLevelType w:val="multilevel"/>
    <w:tmpl w:val="09DC78ED"/>
    <w:lvl w:ilvl="0">
      <w:numFmt w:val="bullet"/>
      <w:lvlText w:val="-"/>
      <w:lvlJc w:val="left"/>
      <w:pPr>
        <w:ind w:left="440" w:hanging="440"/>
      </w:pPr>
      <w:rPr>
        <w:rFonts w:ascii="Times" w:eastAsia="DengXian"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0DB75C7F"/>
    <w:multiLevelType w:val="hybridMultilevel"/>
    <w:tmpl w:val="9E30175A"/>
    <w:lvl w:ilvl="0" w:tplc="2DF0D7AE">
      <w:start w:val="1"/>
      <w:numFmt w:val="bullet"/>
      <w:lvlText w:val="»"/>
      <w:lvlJc w:val="left"/>
      <w:pPr>
        <w:tabs>
          <w:tab w:val="num" w:pos="720"/>
        </w:tabs>
        <w:ind w:left="720" w:hanging="360"/>
      </w:pPr>
      <w:rPr>
        <w:rFonts w:ascii="Arial" w:hAnsi="Arial" w:hint="default"/>
      </w:rPr>
    </w:lvl>
    <w:lvl w:ilvl="1" w:tplc="DA3A98FA" w:tentative="1">
      <w:start w:val="1"/>
      <w:numFmt w:val="bullet"/>
      <w:lvlText w:val="»"/>
      <w:lvlJc w:val="left"/>
      <w:pPr>
        <w:tabs>
          <w:tab w:val="num" w:pos="1440"/>
        </w:tabs>
        <w:ind w:left="1440" w:hanging="360"/>
      </w:pPr>
      <w:rPr>
        <w:rFonts w:ascii="Arial" w:hAnsi="Arial" w:hint="default"/>
      </w:rPr>
    </w:lvl>
    <w:lvl w:ilvl="2" w:tplc="5B1E1BFC">
      <w:start w:val="1"/>
      <w:numFmt w:val="bullet"/>
      <w:lvlText w:val="»"/>
      <w:lvlJc w:val="left"/>
      <w:pPr>
        <w:tabs>
          <w:tab w:val="num" w:pos="2160"/>
        </w:tabs>
        <w:ind w:left="2160" w:hanging="360"/>
      </w:pPr>
      <w:rPr>
        <w:rFonts w:ascii="Arial" w:hAnsi="Arial" w:hint="default"/>
      </w:rPr>
    </w:lvl>
    <w:lvl w:ilvl="3" w:tplc="DFB023EA" w:tentative="1">
      <w:start w:val="1"/>
      <w:numFmt w:val="bullet"/>
      <w:lvlText w:val="»"/>
      <w:lvlJc w:val="left"/>
      <w:pPr>
        <w:tabs>
          <w:tab w:val="num" w:pos="2880"/>
        </w:tabs>
        <w:ind w:left="2880" w:hanging="360"/>
      </w:pPr>
      <w:rPr>
        <w:rFonts w:ascii="Arial" w:hAnsi="Arial" w:hint="default"/>
      </w:rPr>
    </w:lvl>
    <w:lvl w:ilvl="4" w:tplc="26A8806A" w:tentative="1">
      <w:start w:val="1"/>
      <w:numFmt w:val="bullet"/>
      <w:lvlText w:val="»"/>
      <w:lvlJc w:val="left"/>
      <w:pPr>
        <w:tabs>
          <w:tab w:val="num" w:pos="3600"/>
        </w:tabs>
        <w:ind w:left="3600" w:hanging="360"/>
      </w:pPr>
      <w:rPr>
        <w:rFonts w:ascii="Arial" w:hAnsi="Arial" w:hint="default"/>
      </w:rPr>
    </w:lvl>
    <w:lvl w:ilvl="5" w:tplc="050E6510" w:tentative="1">
      <w:start w:val="1"/>
      <w:numFmt w:val="bullet"/>
      <w:lvlText w:val="»"/>
      <w:lvlJc w:val="left"/>
      <w:pPr>
        <w:tabs>
          <w:tab w:val="num" w:pos="4320"/>
        </w:tabs>
        <w:ind w:left="4320" w:hanging="360"/>
      </w:pPr>
      <w:rPr>
        <w:rFonts w:ascii="Arial" w:hAnsi="Arial" w:hint="default"/>
      </w:rPr>
    </w:lvl>
    <w:lvl w:ilvl="6" w:tplc="882C71EE" w:tentative="1">
      <w:start w:val="1"/>
      <w:numFmt w:val="bullet"/>
      <w:lvlText w:val="»"/>
      <w:lvlJc w:val="left"/>
      <w:pPr>
        <w:tabs>
          <w:tab w:val="num" w:pos="5040"/>
        </w:tabs>
        <w:ind w:left="5040" w:hanging="360"/>
      </w:pPr>
      <w:rPr>
        <w:rFonts w:ascii="Arial" w:hAnsi="Arial" w:hint="default"/>
      </w:rPr>
    </w:lvl>
    <w:lvl w:ilvl="7" w:tplc="21E23C4C" w:tentative="1">
      <w:start w:val="1"/>
      <w:numFmt w:val="bullet"/>
      <w:lvlText w:val="»"/>
      <w:lvlJc w:val="left"/>
      <w:pPr>
        <w:tabs>
          <w:tab w:val="num" w:pos="5760"/>
        </w:tabs>
        <w:ind w:left="5760" w:hanging="360"/>
      </w:pPr>
      <w:rPr>
        <w:rFonts w:ascii="Arial" w:hAnsi="Arial" w:hint="default"/>
      </w:rPr>
    </w:lvl>
    <w:lvl w:ilvl="8" w:tplc="8E329F9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FE155F6"/>
    <w:multiLevelType w:val="hybridMultilevel"/>
    <w:tmpl w:val="2AC2AAC2"/>
    <w:lvl w:ilvl="0" w:tplc="5FCA5A40">
      <w:start w:val="1"/>
      <w:numFmt w:val="bullet"/>
      <w:lvlText w:val="»"/>
      <w:lvlJc w:val="left"/>
      <w:pPr>
        <w:tabs>
          <w:tab w:val="num" w:pos="720"/>
        </w:tabs>
        <w:ind w:left="720" w:hanging="360"/>
      </w:pPr>
      <w:rPr>
        <w:rFonts w:ascii="Arial" w:hAnsi="Arial" w:hint="default"/>
      </w:rPr>
    </w:lvl>
    <w:lvl w:ilvl="1" w:tplc="D5141E06" w:tentative="1">
      <w:start w:val="1"/>
      <w:numFmt w:val="bullet"/>
      <w:lvlText w:val="»"/>
      <w:lvlJc w:val="left"/>
      <w:pPr>
        <w:tabs>
          <w:tab w:val="num" w:pos="1440"/>
        </w:tabs>
        <w:ind w:left="1440" w:hanging="360"/>
      </w:pPr>
      <w:rPr>
        <w:rFonts w:ascii="Arial" w:hAnsi="Arial" w:hint="default"/>
      </w:rPr>
    </w:lvl>
    <w:lvl w:ilvl="2" w:tplc="4C46A708">
      <w:start w:val="1"/>
      <w:numFmt w:val="bullet"/>
      <w:lvlText w:val="»"/>
      <w:lvlJc w:val="left"/>
      <w:pPr>
        <w:tabs>
          <w:tab w:val="num" w:pos="2160"/>
        </w:tabs>
        <w:ind w:left="2160" w:hanging="360"/>
      </w:pPr>
      <w:rPr>
        <w:rFonts w:ascii="Arial" w:hAnsi="Arial" w:hint="default"/>
      </w:rPr>
    </w:lvl>
    <w:lvl w:ilvl="3" w:tplc="73589BF8" w:tentative="1">
      <w:start w:val="1"/>
      <w:numFmt w:val="bullet"/>
      <w:lvlText w:val="»"/>
      <w:lvlJc w:val="left"/>
      <w:pPr>
        <w:tabs>
          <w:tab w:val="num" w:pos="2880"/>
        </w:tabs>
        <w:ind w:left="2880" w:hanging="360"/>
      </w:pPr>
      <w:rPr>
        <w:rFonts w:ascii="Arial" w:hAnsi="Arial" w:hint="default"/>
      </w:rPr>
    </w:lvl>
    <w:lvl w:ilvl="4" w:tplc="FF8894CE" w:tentative="1">
      <w:start w:val="1"/>
      <w:numFmt w:val="bullet"/>
      <w:lvlText w:val="»"/>
      <w:lvlJc w:val="left"/>
      <w:pPr>
        <w:tabs>
          <w:tab w:val="num" w:pos="3600"/>
        </w:tabs>
        <w:ind w:left="3600" w:hanging="360"/>
      </w:pPr>
      <w:rPr>
        <w:rFonts w:ascii="Arial" w:hAnsi="Arial" w:hint="default"/>
      </w:rPr>
    </w:lvl>
    <w:lvl w:ilvl="5" w:tplc="32D23194" w:tentative="1">
      <w:start w:val="1"/>
      <w:numFmt w:val="bullet"/>
      <w:lvlText w:val="»"/>
      <w:lvlJc w:val="left"/>
      <w:pPr>
        <w:tabs>
          <w:tab w:val="num" w:pos="4320"/>
        </w:tabs>
        <w:ind w:left="4320" w:hanging="360"/>
      </w:pPr>
      <w:rPr>
        <w:rFonts w:ascii="Arial" w:hAnsi="Arial" w:hint="default"/>
      </w:rPr>
    </w:lvl>
    <w:lvl w:ilvl="6" w:tplc="598E14AA" w:tentative="1">
      <w:start w:val="1"/>
      <w:numFmt w:val="bullet"/>
      <w:lvlText w:val="»"/>
      <w:lvlJc w:val="left"/>
      <w:pPr>
        <w:tabs>
          <w:tab w:val="num" w:pos="5040"/>
        </w:tabs>
        <w:ind w:left="5040" w:hanging="360"/>
      </w:pPr>
      <w:rPr>
        <w:rFonts w:ascii="Arial" w:hAnsi="Arial" w:hint="default"/>
      </w:rPr>
    </w:lvl>
    <w:lvl w:ilvl="7" w:tplc="122A46DC" w:tentative="1">
      <w:start w:val="1"/>
      <w:numFmt w:val="bullet"/>
      <w:lvlText w:val="»"/>
      <w:lvlJc w:val="left"/>
      <w:pPr>
        <w:tabs>
          <w:tab w:val="num" w:pos="5760"/>
        </w:tabs>
        <w:ind w:left="5760" w:hanging="360"/>
      </w:pPr>
      <w:rPr>
        <w:rFonts w:ascii="Arial" w:hAnsi="Arial" w:hint="default"/>
      </w:rPr>
    </w:lvl>
    <w:lvl w:ilvl="8" w:tplc="F35C9A5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63169E6"/>
    <w:multiLevelType w:val="hybridMultilevel"/>
    <w:tmpl w:val="F2B007EE"/>
    <w:lvl w:ilvl="0" w:tplc="A7748A7A">
      <w:start w:val="1"/>
      <w:numFmt w:val="bullet"/>
      <w:lvlText w:val="»"/>
      <w:lvlJc w:val="left"/>
      <w:pPr>
        <w:tabs>
          <w:tab w:val="num" w:pos="720"/>
        </w:tabs>
        <w:ind w:left="720" w:hanging="360"/>
      </w:pPr>
      <w:rPr>
        <w:rFonts w:ascii="Arial" w:hAnsi="Arial" w:hint="default"/>
      </w:rPr>
    </w:lvl>
    <w:lvl w:ilvl="1" w:tplc="EF74D1A0" w:tentative="1">
      <w:start w:val="1"/>
      <w:numFmt w:val="bullet"/>
      <w:lvlText w:val="»"/>
      <w:lvlJc w:val="left"/>
      <w:pPr>
        <w:tabs>
          <w:tab w:val="num" w:pos="1440"/>
        </w:tabs>
        <w:ind w:left="1440" w:hanging="360"/>
      </w:pPr>
      <w:rPr>
        <w:rFonts w:ascii="Arial" w:hAnsi="Arial" w:hint="default"/>
      </w:rPr>
    </w:lvl>
    <w:lvl w:ilvl="2" w:tplc="87F07EC4">
      <w:start w:val="1"/>
      <w:numFmt w:val="bullet"/>
      <w:lvlText w:val="»"/>
      <w:lvlJc w:val="left"/>
      <w:pPr>
        <w:tabs>
          <w:tab w:val="num" w:pos="2160"/>
        </w:tabs>
        <w:ind w:left="2160" w:hanging="360"/>
      </w:pPr>
      <w:rPr>
        <w:rFonts w:ascii="Arial" w:hAnsi="Arial" w:hint="default"/>
      </w:rPr>
    </w:lvl>
    <w:lvl w:ilvl="3" w:tplc="8DBCE068" w:tentative="1">
      <w:start w:val="1"/>
      <w:numFmt w:val="bullet"/>
      <w:lvlText w:val="»"/>
      <w:lvlJc w:val="left"/>
      <w:pPr>
        <w:tabs>
          <w:tab w:val="num" w:pos="2880"/>
        </w:tabs>
        <w:ind w:left="2880" w:hanging="360"/>
      </w:pPr>
      <w:rPr>
        <w:rFonts w:ascii="Arial" w:hAnsi="Arial" w:hint="default"/>
      </w:rPr>
    </w:lvl>
    <w:lvl w:ilvl="4" w:tplc="9FC6D7FA" w:tentative="1">
      <w:start w:val="1"/>
      <w:numFmt w:val="bullet"/>
      <w:lvlText w:val="»"/>
      <w:lvlJc w:val="left"/>
      <w:pPr>
        <w:tabs>
          <w:tab w:val="num" w:pos="3600"/>
        </w:tabs>
        <w:ind w:left="3600" w:hanging="360"/>
      </w:pPr>
      <w:rPr>
        <w:rFonts w:ascii="Arial" w:hAnsi="Arial" w:hint="default"/>
      </w:rPr>
    </w:lvl>
    <w:lvl w:ilvl="5" w:tplc="3F06365E" w:tentative="1">
      <w:start w:val="1"/>
      <w:numFmt w:val="bullet"/>
      <w:lvlText w:val="»"/>
      <w:lvlJc w:val="left"/>
      <w:pPr>
        <w:tabs>
          <w:tab w:val="num" w:pos="4320"/>
        </w:tabs>
        <w:ind w:left="4320" w:hanging="360"/>
      </w:pPr>
      <w:rPr>
        <w:rFonts w:ascii="Arial" w:hAnsi="Arial" w:hint="default"/>
      </w:rPr>
    </w:lvl>
    <w:lvl w:ilvl="6" w:tplc="465A7130" w:tentative="1">
      <w:start w:val="1"/>
      <w:numFmt w:val="bullet"/>
      <w:lvlText w:val="»"/>
      <w:lvlJc w:val="left"/>
      <w:pPr>
        <w:tabs>
          <w:tab w:val="num" w:pos="5040"/>
        </w:tabs>
        <w:ind w:left="5040" w:hanging="360"/>
      </w:pPr>
      <w:rPr>
        <w:rFonts w:ascii="Arial" w:hAnsi="Arial" w:hint="default"/>
      </w:rPr>
    </w:lvl>
    <w:lvl w:ilvl="7" w:tplc="CE5656FC" w:tentative="1">
      <w:start w:val="1"/>
      <w:numFmt w:val="bullet"/>
      <w:lvlText w:val="»"/>
      <w:lvlJc w:val="left"/>
      <w:pPr>
        <w:tabs>
          <w:tab w:val="num" w:pos="5760"/>
        </w:tabs>
        <w:ind w:left="5760" w:hanging="360"/>
      </w:pPr>
      <w:rPr>
        <w:rFonts w:ascii="Arial" w:hAnsi="Arial" w:hint="default"/>
      </w:rPr>
    </w:lvl>
    <w:lvl w:ilvl="8" w:tplc="6316A5B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74C0D69"/>
    <w:multiLevelType w:val="hybridMultilevel"/>
    <w:tmpl w:val="3F786D68"/>
    <w:lvl w:ilvl="0" w:tplc="93828C54">
      <w:start w:val="1"/>
      <w:numFmt w:val="bullet"/>
      <w:lvlText w:val="»"/>
      <w:lvlJc w:val="left"/>
      <w:pPr>
        <w:tabs>
          <w:tab w:val="num" w:pos="720"/>
        </w:tabs>
        <w:ind w:left="720" w:hanging="360"/>
      </w:pPr>
      <w:rPr>
        <w:rFonts w:ascii="Arial" w:hAnsi="Arial" w:hint="default"/>
      </w:rPr>
    </w:lvl>
    <w:lvl w:ilvl="1" w:tplc="F658437C" w:tentative="1">
      <w:start w:val="1"/>
      <w:numFmt w:val="bullet"/>
      <w:lvlText w:val="»"/>
      <w:lvlJc w:val="left"/>
      <w:pPr>
        <w:tabs>
          <w:tab w:val="num" w:pos="1440"/>
        </w:tabs>
        <w:ind w:left="1440" w:hanging="360"/>
      </w:pPr>
      <w:rPr>
        <w:rFonts w:ascii="Arial" w:hAnsi="Arial" w:hint="default"/>
      </w:rPr>
    </w:lvl>
    <w:lvl w:ilvl="2" w:tplc="3AA2D64A">
      <w:start w:val="1"/>
      <w:numFmt w:val="bullet"/>
      <w:lvlText w:val="»"/>
      <w:lvlJc w:val="left"/>
      <w:pPr>
        <w:tabs>
          <w:tab w:val="num" w:pos="2160"/>
        </w:tabs>
        <w:ind w:left="2160" w:hanging="360"/>
      </w:pPr>
      <w:rPr>
        <w:rFonts w:ascii="Arial" w:hAnsi="Arial" w:hint="default"/>
      </w:rPr>
    </w:lvl>
    <w:lvl w:ilvl="3" w:tplc="905EF650" w:tentative="1">
      <w:start w:val="1"/>
      <w:numFmt w:val="bullet"/>
      <w:lvlText w:val="»"/>
      <w:lvlJc w:val="left"/>
      <w:pPr>
        <w:tabs>
          <w:tab w:val="num" w:pos="2880"/>
        </w:tabs>
        <w:ind w:left="2880" w:hanging="360"/>
      </w:pPr>
      <w:rPr>
        <w:rFonts w:ascii="Arial" w:hAnsi="Arial" w:hint="default"/>
      </w:rPr>
    </w:lvl>
    <w:lvl w:ilvl="4" w:tplc="FE06B9BA" w:tentative="1">
      <w:start w:val="1"/>
      <w:numFmt w:val="bullet"/>
      <w:lvlText w:val="»"/>
      <w:lvlJc w:val="left"/>
      <w:pPr>
        <w:tabs>
          <w:tab w:val="num" w:pos="3600"/>
        </w:tabs>
        <w:ind w:left="3600" w:hanging="360"/>
      </w:pPr>
      <w:rPr>
        <w:rFonts w:ascii="Arial" w:hAnsi="Arial" w:hint="default"/>
      </w:rPr>
    </w:lvl>
    <w:lvl w:ilvl="5" w:tplc="BDE4533E" w:tentative="1">
      <w:start w:val="1"/>
      <w:numFmt w:val="bullet"/>
      <w:lvlText w:val="»"/>
      <w:lvlJc w:val="left"/>
      <w:pPr>
        <w:tabs>
          <w:tab w:val="num" w:pos="4320"/>
        </w:tabs>
        <w:ind w:left="4320" w:hanging="360"/>
      </w:pPr>
      <w:rPr>
        <w:rFonts w:ascii="Arial" w:hAnsi="Arial" w:hint="default"/>
      </w:rPr>
    </w:lvl>
    <w:lvl w:ilvl="6" w:tplc="CCCE8A08" w:tentative="1">
      <w:start w:val="1"/>
      <w:numFmt w:val="bullet"/>
      <w:lvlText w:val="»"/>
      <w:lvlJc w:val="left"/>
      <w:pPr>
        <w:tabs>
          <w:tab w:val="num" w:pos="5040"/>
        </w:tabs>
        <w:ind w:left="5040" w:hanging="360"/>
      </w:pPr>
      <w:rPr>
        <w:rFonts w:ascii="Arial" w:hAnsi="Arial" w:hint="default"/>
      </w:rPr>
    </w:lvl>
    <w:lvl w:ilvl="7" w:tplc="CBF8A76E" w:tentative="1">
      <w:start w:val="1"/>
      <w:numFmt w:val="bullet"/>
      <w:lvlText w:val="»"/>
      <w:lvlJc w:val="left"/>
      <w:pPr>
        <w:tabs>
          <w:tab w:val="num" w:pos="5760"/>
        </w:tabs>
        <w:ind w:left="5760" w:hanging="360"/>
      </w:pPr>
      <w:rPr>
        <w:rFonts w:ascii="Arial" w:hAnsi="Arial" w:hint="default"/>
      </w:rPr>
    </w:lvl>
    <w:lvl w:ilvl="8" w:tplc="A1E2CD4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DCA3807"/>
    <w:multiLevelType w:val="hybridMultilevel"/>
    <w:tmpl w:val="56C89A6A"/>
    <w:lvl w:ilvl="0" w:tplc="7BDC1488">
      <w:start w:val="1"/>
      <w:numFmt w:val="bullet"/>
      <w:lvlText w:val="»"/>
      <w:lvlJc w:val="left"/>
      <w:pPr>
        <w:tabs>
          <w:tab w:val="num" w:pos="720"/>
        </w:tabs>
        <w:ind w:left="720" w:hanging="360"/>
      </w:pPr>
      <w:rPr>
        <w:rFonts w:ascii="Arial" w:hAnsi="Arial" w:hint="default"/>
      </w:rPr>
    </w:lvl>
    <w:lvl w:ilvl="1" w:tplc="1BA4ECF0" w:tentative="1">
      <w:start w:val="1"/>
      <w:numFmt w:val="bullet"/>
      <w:lvlText w:val="»"/>
      <w:lvlJc w:val="left"/>
      <w:pPr>
        <w:tabs>
          <w:tab w:val="num" w:pos="1440"/>
        </w:tabs>
        <w:ind w:left="1440" w:hanging="360"/>
      </w:pPr>
      <w:rPr>
        <w:rFonts w:ascii="Arial" w:hAnsi="Arial" w:hint="default"/>
      </w:rPr>
    </w:lvl>
    <w:lvl w:ilvl="2" w:tplc="4ADC3146">
      <w:start w:val="1"/>
      <w:numFmt w:val="bullet"/>
      <w:lvlText w:val="»"/>
      <w:lvlJc w:val="left"/>
      <w:pPr>
        <w:tabs>
          <w:tab w:val="num" w:pos="2160"/>
        </w:tabs>
        <w:ind w:left="2160" w:hanging="360"/>
      </w:pPr>
      <w:rPr>
        <w:rFonts w:ascii="Arial" w:hAnsi="Arial" w:hint="default"/>
      </w:rPr>
    </w:lvl>
    <w:lvl w:ilvl="3" w:tplc="C64E5766" w:tentative="1">
      <w:start w:val="1"/>
      <w:numFmt w:val="bullet"/>
      <w:lvlText w:val="»"/>
      <w:lvlJc w:val="left"/>
      <w:pPr>
        <w:tabs>
          <w:tab w:val="num" w:pos="2880"/>
        </w:tabs>
        <w:ind w:left="2880" w:hanging="360"/>
      </w:pPr>
      <w:rPr>
        <w:rFonts w:ascii="Arial" w:hAnsi="Arial" w:hint="default"/>
      </w:rPr>
    </w:lvl>
    <w:lvl w:ilvl="4" w:tplc="6152DBC2" w:tentative="1">
      <w:start w:val="1"/>
      <w:numFmt w:val="bullet"/>
      <w:lvlText w:val="»"/>
      <w:lvlJc w:val="left"/>
      <w:pPr>
        <w:tabs>
          <w:tab w:val="num" w:pos="3600"/>
        </w:tabs>
        <w:ind w:left="3600" w:hanging="360"/>
      </w:pPr>
      <w:rPr>
        <w:rFonts w:ascii="Arial" w:hAnsi="Arial" w:hint="default"/>
      </w:rPr>
    </w:lvl>
    <w:lvl w:ilvl="5" w:tplc="5A26FB2E" w:tentative="1">
      <w:start w:val="1"/>
      <w:numFmt w:val="bullet"/>
      <w:lvlText w:val="»"/>
      <w:lvlJc w:val="left"/>
      <w:pPr>
        <w:tabs>
          <w:tab w:val="num" w:pos="4320"/>
        </w:tabs>
        <w:ind w:left="4320" w:hanging="360"/>
      </w:pPr>
      <w:rPr>
        <w:rFonts w:ascii="Arial" w:hAnsi="Arial" w:hint="default"/>
      </w:rPr>
    </w:lvl>
    <w:lvl w:ilvl="6" w:tplc="BC268DE6" w:tentative="1">
      <w:start w:val="1"/>
      <w:numFmt w:val="bullet"/>
      <w:lvlText w:val="»"/>
      <w:lvlJc w:val="left"/>
      <w:pPr>
        <w:tabs>
          <w:tab w:val="num" w:pos="5040"/>
        </w:tabs>
        <w:ind w:left="5040" w:hanging="360"/>
      </w:pPr>
      <w:rPr>
        <w:rFonts w:ascii="Arial" w:hAnsi="Arial" w:hint="default"/>
      </w:rPr>
    </w:lvl>
    <w:lvl w:ilvl="7" w:tplc="21ECBA3A" w:tentative="1">
      <w:start w:val="1"/>
      <w:numFmt w:val="bullet"/>
      <w:lvlText w:val="»"/>
      <w:lvlJc w:val="left"/>
      <w:pPr>
        <w:tabs>
          <w:tab w:val="num" w:pos="5760"/>
        </w:tabs>
        <w:ind w:left="5760" w:hanging="360"/>
      </w:pPr>
      <w:rPr>
        <w:rFonts w:ascii="Arial" w:hAnsi="Arial" w:hint="default"/>
      </w:rPr>
    </w:lvl>
    <w:lvl w:ilvl="8" w:tplc="BEB00D4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4AE17B3"/>
    <w:multiLevelType w:val="hybridMultilevel"/>
    <w:tmpl w:val="B8E24C26"/>
    <w:lvl w:ilvl="0" w:tplc="CC74F9D8">
      <w:start w:val="1"/>
      <w:numFmt w:val="bullet"/>
      <w:lvlText w:val="-"/>
      <w:lvlJc w:val="left"/>
      <w:pPr>
        <w:tabs>
          <w:tab w:val="num" w:pos="720"/>
        </w:tabs>
        <w:ind w:left="720" w:hanging="360"/>
      </w:pPr>
      <w:rPr>
        <w:rFonts w:ascii="Times" w:hAnsi="Times" w:hint="default"/>
      </w:rPr>
    </w:lvl>
    <w:lvl w:ilvl="1" w:tplc="792869B8" w:tentative="1">
      <w:start w:val="1"/>
      <w:numFmt w:val="bullet"/>
      <w:lvlText w:val="-"/>
      <w:lvlJc w:val="left"/>
      <w:pPr>
        <w:tabs>
          <w:tab w:val="num" w:pos="1440"/>
        </w:tabs>
        <w:ind w:left="1440" w:hanging="360"/>
      </w:pPr>
      <w:rPr>
        <w:rFonts w:ascii="Times" w:hAnsi="Times" w:hint="default"/>
      </w:rPr>
    </w:lvl>
    <w:lvl w:ilvl="2" w:tplc="16A2A996" w:tentative="1">
      <w:start w:val="1"/>
      <w:numFmt w:val="bullet"/>
      <w:lvlText w:val="-"/>
      <w:lvlJc w:val="left"/>
      <w:pPr>
        <w:tabs>
          <w:tab w:val="num" w:pos="2160"/>
        </w:tabs>
        <w:ind w:left="2160" w:hanging="360"/>
      </w:pPr>
      <w:rPr>
        <w:rFonts w:ascii="Times" w:hAnsi="Times" w:hint="default"/>
      </w:rPr>
    </w:lvl>
    <w:lvl w:ilvl="3" w:tplc="853A68EC" w:tentative="1">
      <w:start w:val="1"/>
      <w:numFmt w:val="bullet"/>
      <w:lvlText w:val="-"/>
      <w:lvlJc w:val="left"/>
      <w:pPr>
        <w:tabs>
          <w:tab w:val="num" w:pos="2880"/>
        </w:tabs>
        <w:ind w:left="2880" w:hanging="360"/>
      </w:pPr>
      <w:rPr>
        <w:rFonts w:ascii="Times" w:hAnsi="Times" w:hint="default"/>
      </w:rPr>
    </w:lvl>
    <w:lvl w:ilvl="4" w:tplc="C6C65602" w:tentative="1">
      <w:start w:val="1"/>
      <w:numFmt w:val="bullet"/>
      <w:lvlText w:val="-"/>
      <w:lvlJc w:val="left"/>
      <w:pPr>
        <w:tabs>
          <w:tab w:val="num" w:pos="3600"/>
        </w:tabs>
        <w:ind w:left="3600" w:hanging="360"/>
      </w:pPr>
      <w:rPr>
        <w:rFonts w:ascii="Times" w:hAnsi="Times" w:hint="default"/>
      </w:rPr>
    </w:lvl>
    <w:lvl w:ilvl="5" w:tplc="EB06CD5A" w:tentative="1">
      <w:start w:val="1"/>
      <w:numFmt w:val="bullet"/>
      <w:lvlText w:val="-"/>
      <w:lvlJc w:val="left"/>
      <w:pPr>
        <w:tabs>
          <w:tab w:val="num" w:pos="4320"/>
        </w:tabs>
        <w:ind w:left="4320" w:hanging="360"/>
      </w:pPr>
      <w:rPr>
        <w:rFonts w:ascii="Times" w:hAnsi="Times" w:hint="default"/>
      </w:rPr>
    </w:lvl>
    <w:lvl w:ilvl="6" w:tplc="B52E373E" w:tentative="1">
      <w:start w:val="1"/>
      <w:numFmt w:val="bullet"/>
      <w:lvlText w:val="-"/>
      <w:lvlJc w:val="left"/>
      <w:pPr>
        <w:tabs>
          <w:tab w:val="num" w:pos="5040"/>
        </w:tabs>
        <w:ind w:left="5040" w:hanging="360"/>
      </w:pPr>
      <w:rPr>
        <w:rFonts w:ascii="Times" w:hAnsi="Times" w:hint="default"/>
      </w:rPr>
    </w:lvl>
    <w:lvl w:ilvl="7" w:tplc="AFAAB576" w:tentative="1">
      <w:start w:val="1"/>
      <w:numFmt w:val="bullet"/>
      <w:lvlText w:val="-"/>
      <w:lvlJc w:val="left"/>
      <w:pPr>
        <w:tabs>
          <w:tab w:val="num" w:pos="5760"/>
        </w:tabs>
        <w:ind w:left="5760" w:hanging="360"/>
      </w:pPr>
      <w:rPr>
        <w:rFonts w:ascii="Times" w:hAnsi="Times" w:hint="default"/>
      </w:rPr>
    </w:lvl>
    <w:lvl w:ilvl="8" w:tplc="26DABFA8" w:tentative="1">
      <w:start w:val="1"/>
      <w:numFmt w:val="bullet"/>
      <w:lvlText w:val="-"/>
      <w:lvlJc w:val="left"/>
      <w:pPr>
        <w:tabs>
          <w:tab w:val="num" w:pos="6480"/>
        </w:tabs>
        <w:ind w:left="6480" w:hanging="360"/>
      </w:pPr>
      <w:rPr>
        <w:rFonts w:ascii="Times" w:hAnsi="Times" w:hint="default"/>
      </w:rPr>
    </w:lvl>
  </w:abstractNum>
  <w:abstractNum w:abstractNumId="13" w15:restartNumberingAfterBreak="0">
    <w:nsid w:val="502A1B4B"/>
    <w:multiLevelType w:val="hybridMultilevel"/>
    <w:tmpl w:val="8A8E15DA"/>
    <w:lvl w:ilvl="0" w:tplc="ADB0A550">
      <w:start w:val="1"/>
      <w:numFmt w:val="bullet"/>
      <w:lvlText w:val="-"/>
      <w:lvlJc w:val="left"/>
      <w:pPr>
        <w:tabs>
          <w:tab w:val="num" w:pos="720"/>
        </w:tabs>
        <w:ind w:left="720" w:hanging="360"/>
      </w:pPr>
      <w:rPr>
        <w:rFonts w:ascii="Times" w:hAnsi="Times" w:hint="default"/>
      </w:rPr>
    </w:lvl>
    <w:lvl w:ilvl="1" w:tplc="9E0EF8CC">
      <w:numFmt w:val="bullet"/>
      <w:lvlText w:val="o"/>
      <w:lvlJc w:val="left"/>
      <w:pPr>
        <w:tabs>
          <w:tab w:val="num" w:pos="1440"/>
        </w:tabs>
        <w:ind w:left="1440" w:hanging="360"/>
      </w:pPr>
      <w:rPr>
        <w:rFonts w:ascii="Courier New" w:hAnsi="Courier New" w:hint="default"/>
      </w:rPr>
    </w:lvl>
    <w:lvl w:ilvl="2" w:tplc="3F2E47B0">
      <w:numFmt w:val="bullet"/>
      <w:lvlText w:val="o"/>
      <w:lvlJc w:val="left"/>
      <w:pPr>
        <w:tabs>
          <w:tab w:val="num" w:pos="2160"/>
        </w:tabs>
        <w:ind w:left="2160" w:hanging="360"/>
      </w:pPr>
      <w:rPr>
        <w:rFonts w:ascii="Courier New" w:hAnsi="Courier New" w:hint="default"/>
      </w:rPr>
    </w:lvl>
    <w:lvl w:ilvl="3" w:tplc="91202348">
      <w:numFmt w:val="bullet"/>
      <w:lvlText w:val="o"/>
      <w:lvlJc w:val="left"/>
      <w:pPr>
        <w:tabs>
          <w:tab w:val="num" w:pos="2880"/>
        </w:tabs>
        <w:ind w:left="2880" w:hanging="360"/>
      </w:pPr>
      <w:rPr>
        <w:rFonts w:ascii="Courier New" w:hAnsi="Courier New" w:hint="default"/>
      </w:rPr>
    </w:lvl>
    <w:lvl w:ilvl="4" w:tplc="0CC65632" w:tentative="1">
      <w:start w:val="1"/>
      <w:numFmt w:val="bullet"/>
      <w:lvlText w:val="-"/>
      <w:lvlJc w:val="left"/>
      <w:pPr>
        <w:tabs>
          <w:tab w:val="num" w:pos="3600"/>
        </w:tabs>
        <w:ind w:left="3600" w:hanging="360"/>
      </w:pPr>
      <w:rPr>
        <w:rFonts w:ascii="Times" w:hAnsi="Times" w:hint="default"/>
      </w:rPr>
    </w:lvl>
    <w:lvl w:ilvl="5" w:tplc="27EE2A6A" w:tentative="1">
      <w:start w:val="1"/>
      <w:numFmt w:val="bullet"/>
      <w:lvlText w:val="-"/>
      <w:lvlJc w:val="left"/>
      <w:pPr>
        <w:tabs>
          <w:tab w:val="num" w:pos="4320"/>
        </w:tabs>
        <w:ind w:left="4320" w:hanging="360"/>
      </w:pPr>
      <w:rPr>
        <w:rFonts w:ascii="Times" w:hAnsi="Times" w:hint="default"/>
      </w:rPr>
    </w:lvl>
    <w:lvl w:ilvl="6" w:tplc="68920CA8" w:tentative="1">
      <w:start w:val="1"/>
      <w:numFmt w:val="bullet"/>
      <w:lvlText w:val="-"/>
      <w:lvlJc w:val="left"/>
      <w:pPr>
        <w:tabs>
          <w:tab w:val="num" w:pos="5040"/>
        </w:tabs>
        <w:ind w:left="5040" w:hanging="360"/>
      </w:pPr>
      <w:rPr>
        <w:rFonts w:ascii="Times" w:hAnsi="Times" w:hint="default"/>
      </w:rPr>
    </w:lvl>
    <w:lvl w:ilvl="7" w:tplc="C79683AE" w:tentative="1">
      <w:start w:val="1"/>
      <w:numFmt w:val="bullet"/>
      <w:lvlText w:val="-"/>
      <w:lvlJc w:val="left"/>
      <w:pPr>
        <w:tabs>
          <w:tab w:val="num" w:pos="5760"/>
        </w:tabs>
        <w:ind w:left="5760" w:hanging="360"/>
      </w:pPr>
      <w:rPr>
        <w:rFonts w:ascii="Times" w:hAnsi="Times" w:hint="default"/>
      </w:rPr>
    </w:lvl>
    <w:lvl w:ilvl="8" w:tplc="12267BD4" w:tentative="1">
      <w:start w:val="1"/>
      <w:numFmt w:val="bullet"/>
      <w:lvlText w:val="-"/>
      <w:lvlJc w:val="left"/>
      <w:pPr>
        <w:tabs>
          <w:tab w:val="num" w:pos="6480"/>
        </w:tabs>
        <w:ind w:left="6480" w:hanging="360"/>
      </w:pPr>
      <w:rPr>
        <w:rFonts w:ascii="Times" w:hAnsi="Times" w:hint="default"/>
      </w:rPr>
    </w:lvl>
  </w:abstractNum>
  <w:abstractNum w:abstractNumId="14"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58015A3F"/>
    <w:multiLevelType w:val="multilevel"/>
    <w:tmpl w:val="03C4B1B2"/>
    <w:lvl w:ilvl="0">
      <w:start w:val="1"/>
      <w:numFmt w:val="decimal"/>
      <w:lvlText w:val="%1."/>
      <w:lvlJc w:val="left"/>
      <w:pPr>
        <w:ind w:left="425" w:hanging="425"/>
      </w:pPr>
      <w:rPr>
        <w:b/>
        <w:sz w:val="28"/>
      </w:rPr>
    </w:lvl>
    <w:lvl w:ilvl="1">
      <w:start w:val="1"/>
      <w:numFmt w:val="decimal"/>
      <w:lvlText w:val="%1.%2."/>
      <w:lvlJc w:val="left"/>
      <w:pPr>
        <w:ind w:left="567" w:hanging="567"/>
      </w:pPr>
      <w:rPr>
        <w:b/>
        <w:sz w:val="22"/>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15:restartNumberingAfterBreak="0">
    <w:nsid w:val="5E46643C"/>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15A07E5"/>
    <w:multiLevelType w:val="multilevel"/>
    <w:tmpl w:val="615A07E5"/>
    <w:lvl w:ilvl="0">
      <w:numFmt w:val="bullet"/>
      <w:lvlText w:val=""/>
      <w:lvlJc w:val="left"/>
      <w:pPr>
        <w:ind w:left="360" w:hanging="360"/>
      </w:pPr>
      <w:rPr>
        <w:rFonts w:ascii="Wingdings" w:eastAsiaTheme="minorEastAsia" w:hAnsi="Wingdings"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6247090D"/>
    <w:multiLevelType w:val="hybridMultilevel"/>
    <w:tmpl w:val="2398E75A"/>
    <w:lvl w:ilvl="0" w:tplc="C40C9A0C">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9" w15:restartNumberingAfterBreak="0">
    <w:nsid w:val="64683A2E"/>
    <w:multiLevelType w:val="hybridMultilevel"/>
    <w:tmpl w:val="6344A1C2"/>
    <w:lvl w:ilvl="0" w:tplc="33EC5814">
      <w:start w:val="1"/>
      <w:numFmt w:val="bullet"/>
      <w:lvlText w:val="»"/>
      <w:lvlJc w:val="left"/>
      <w:pPr>
        <w:tabs>
          <w:tab w:val="num" w:pos="720"/>
        </w:tabs>
        <w:ind w:left="720" w:hanging="360"/>
      </w:pPr>
      <w:rPr>
        <w:rFonts w:ascii="Arial" w:hAnsi="Arial" w:hint="default"/>
      </w:rPr>
    </w:lvl>
    <w:lvl w:ilvl="1" w:tplc="68FE7394" w:tentative="1">
      <w:start w:val="1"/>
      <w:numFmt w:val="bullet"/>
      <w:lvlText w:val="»"/>
      <w:lvlJc w:val="left"/>
      <w:pPr>
        <w:tabs>
          <w:tab w:val="num" w:pos="1440"/>
        </w:tabs>
        <w:ind w:left="1440" w:hanging="360"/>
      </w:pPr>
      <w:rPr>
        <w:rFonts w:ascii="Arial" w:hAnsi="Arial" w:hint="default"/>
      </w:rPr>
    </w:lvl>
    <w:lvl w:ilvl="2" w:tplc="6778C948">
      <w:start w:val="1"/>
      <w:numFmt w:val="bullet"/>
      <w:lvlText w:val="»"/>
      <w:lvlJc w:val="left"/>
      <w:pPr>
        <w:tabs>
          <w:tab w:val="num" w:pos="2160"/>
        </w:tabs>
        <w:ind w:left="2160" w:hanging="360"/>
      </w:pPr>
      <w:rPr>
        <w:rFonts w:ascii="Arial" w:hAnsi="Arial" w:hint="default"/>
      </w:rPr>
    </w:lvl>
    <w:lvl w:ilvl="3" w:tplc="56E4F6DA" w:tentative="1">
      <w:start w:val="1"/>
      <w:numFmt w:val="bullet"/>
      <w:lvlText w:val="»"/>
      <w:lvlJc w:val="left"/>
      <w:pPr>
        <w:tabs>
          <w:tab w:val="num" w:pos="2880"/>
        </w:tabs>
        <w:ind w:left="2880" w:hanging="360"/>
      </w:pPr>
      <w:rPr>
        <w:rFonts w:ascii="Arial" w:hAnsi="Arial" w:hint="default"/>
      </w:rPr>
    </w:lvl>
    <w:lvl w:ilvl="4" w:tplc="AF4A35B0" w:tentative="1">
      <w:start w:val="1"/>
      <w:numFmt w:val="bullet"/>
      <w:lvlText w:val="»"/>
      <w:lvlJc w:val="left"/>
      <w:pPr>
        <w:tabs>
          <w:tab w:val="num" w:pos="3600"/>
        </w:tabs>
        <w:ind w:left="3600" w:hanging="360"/>
      </w:pPr>
      <w:rPr>
        <w:rFonts w:ascii="Arial" w:hAnsi="Arial" w:hint="default"/>
      </w:rPr>
    </w:lvl>
    <w:lvl w:ilvl="5" w:tplc="2700929C" w:tentative="1">
      <w:start w:val="1"/>
      <w:numFmt w:val="bullet"/>
      <w:lvlText w:val="»"/>
      <w:lvlJc w:val="left"/>
      <w:pPr>
        <w:tabs>
          <w:tab w:val="num" w:pos="4320"/>
        </w:tabs>
        <w:ind w:left="4320" w:hanging="360"/>
      </w:pPr>
      <w:rPr>
        <w:rFonts w:ascii="Arial" w:hAnsi="Arial" w:hint="default"/>
      </w:rPr>
    </w:lvl>
    <w:lvl w:ilvl="6" w:tplc="189A5170" w:tentative="1">
      <w:start w:val="1"/>
      <w:numFmt w:val="bullet"/>
      <w:lvlText w:val="»"/>
      <w:lvlJc w:val="left"/>
      <w:pPr>
        <w:tabs>
          <w:tab w:val="num" w:pos="5040"/>
        </w:tabs>
        <w:ind w:left="5040" w:hanging="360"/>
      </w:pPr>
      <w:rPr>
        <w:rFonts w:ascii="Arial" w:hAnsi="Arial" w:hint="default"/>
      </w:rPr>
    </w:lvl>
    <w:lvl w:ilvl="7" w:tplc="AFBC43A4" w:tentative="1">
      <w:start w:val="1"/>
      <w:numFmt w:val="bullet"/>
      <w:lvlText w:val="»"/>
      <w:lvlJc w:val="left"/>
      <w:pPr>
        <w:tabs>
          <w:tab w:val="num" w:pos="5760"/>
        </w:tabs>
        <w:ind w:left="5760" w:hanging="360"/>
      </w:pPr>
      <w:rPr>
        <w:rFonts w:ascii="Arial" w:hAnsi="Arial" w:hint="default"/>
      </w:rPr>
    </w:lvl>
    <w:lvl w:ilvl="8" w:tplc="6D1EB1B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1" w15:restartNumberingAfterBreak="0">
    <w:nsid w:val="668B2997"/>
    <w:multiLevelType w:val="hybridMultilevel"/>
    <w:tmpl w:val="A37C674A"/>
    <w:lvl w:ilvl="0" w:tplc="0A023A7C">
      <w:start w:val="1"/>
      <w:numFmt w:val="bullet"/>
      <w:lvlText w:val="•"/>
      <w:lvlJc w:val="left"/>
      <w:pPr>
        <w:tabs>
          <w:tab w:val="num" w:pos="720"/>
        </w:tabs>
        <w:ind w:left="720" w:hanging="360"/>
      </w:pPr>
      <w:rPr>
        <w:rFonts w:ascii="Arial" w:hAnsi="Arial" w:hint="default"/>
      </w:rPr>
    </w:lvl>
    <w:lvl w:ilvl="1" w:tplc="18AAA660">
      <w:start w:val="1"/>
      <w:numFmt w:val="bullet"/>
      <w:lvlText w:val="•"/>
      <w:lvlJc w:val="left"/>
      <w:pPr>
        <w:tabs>
          <w:tab w:val="num" w:pos="1440"/>
        </w:tabs>
        <w:ind w:left="1440" w:hanging="360"/>
      </w:pPr>
      <w:rPr>
        <w:rFonts w:ascii="Arial" w:hAnsi="Arial" w:hint="default"/>
      </w:rPr>
    </w:lvl>
    <w:lvl w:ilvl="2" w:tplc="42F89D9E" w:tentative="1">
      <w:start w:val="1"/>
      <w:numFmt w:val="bullet"/>
      <w:lvlText w:val="•"/>
      <w:lvlJc w:val="left"/>
      <w:pPr>
        <w:tabs>
          <w:tab w:val="num" w:pos="2160"/>
        </w:tabs>
        <w:ind w:left="2160" w:hanging="360"/>
      </w:pPr>
      <w:rPr>
        <w:rFonts w:ascii="Arial" w:hAnsi="Arial" w:hint="default"/>
      </w:rPr>
    </w:lvl>
    <w:lvl w:ilvl="3" w:tplc="2FBA3CB0" w:tentative="1">
      <w:start w:val="1"/>
      <w:numFmt w:val="bullet"/>
      <w:lvlText w:val="•"/>
      <w:lvlJc w:val="left"/>
      <w:pPr>
        <w:tabs>
          <w:tab w:val="num" w:pos="2880"/>
        </w:tabs>
        <w:ind w:left="2880" w:hanging="360"/>
      </w:pPr>
      <w:rPr>
        <w:rFonts w:ascii="Arial" w:hAnsi="Arial" w:hint="default"/>
      </w:rPr>
    </w:lvl>
    <w:lvl w:ilvl="4" w:tplc="B642825C" w:tentative="1">
      <w:start w:val="1"/>
      <w:numFmt w:val="bullet"/>
      <w:lvlText w:val="•"/>
      <w:lvlJc w:val="left"/>
      <w:pPr>
        <w:tabs>
          <w:tab w:val="num" w:pos="3600"/>
        </w:tabs>
        <w:ind w:left="3600" w:hanging="360"/>
      </w:pPr>
      <w:rPr>
        <w:rFonts w:ascii="Arial" w:hAnsi="Arial" w:hint="default"/>
      </w:rPr>
    </w:lvl>
    <w:lvl w:ilvl="5" w:tplc="6694B1FC" w:tentative="1">
      <w:start w:val="1"/>
      <w:numFmt w:val="bullet"/>
      <w:lvlText w:val="•"/>
      <w:lvlJc w:val="left"/>
      <w:pPr>
        <w:tabs>
          <w:tab w:val="num" w:pos="4320"/>
        </w:tabs>
        <w:ind w:left="4320" w:hanging="360"/>
      </w:pPr>
      <w:rPr>
        <w:rFonts w:ascii="Arial" w:hAnsi="Arial" w:hint="default"/>
      </w:rPr>
    </w:lvl>
    <w:lvl w:ilvl="6" w:tplc="91DC4886" w:tentative="1">
      <w:start w:val="1"/>
      <w:numFmt w:val="bullet"/>
      <w:lvlText w:val="•"/>
      <w:lvlJc w:val="left"/>
      <w:pPr>
        <w:tabs>
          <w:tab w:val="num" w:pos="5040"/>
        </w:tabs>
        <w:ind w:left="5040" w:hanging="360"/>
      </w:pPr>
      <w:rPr>
        <w:rFonts w:ascii="Arial" w:hAnsi="Arial" w:hint="default"/>
      </w:rPr>
    </w:lvl>
    <w:lvl w:ilvl="7" w:tplc="8EFCD6D6" w:tentative="1">
      <w:start w:val="1"/>
      <w:numFmt w:val="bullet"/>
      <w:lvlText w:val="•"/>
      <w:lvlJc w:val="left"/>
      <w:pPr>
        <w:tabs>
          <w:tab w:val="num" w:pos="5760"/>
        </w:tabs>
        <w:ind w:left="5760" w:hanging="360"/>
      </w:pPr>
      <w:rPr>
        <w:rFonts w:ascii="Arial" w:hAnsi="Arial" w:hint="default"/>
      </w:rPr>
    </w:lvl>
    <w:lvl w:ilvl="8" w:tplc="690EDCA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2051343445">
    <w:abstractNumId w:val="0"/>
  </w:num>
  <w:num w:numId="2" w16cid:durableId="143861906">
    <w:abstractNumId w:val="20"/>
  </w:num>
  <w:num w:numId="3" w16cid:durableId="563224237">
    <w:abstractNumId w:val="9"/>
  </w:num>
  <w:num w:numId="4" w16cid:durableId="673269574">
    <w:abstractNumId w:val="22"/>
  </w:num>
  <w:num w:numId="5" w16cid:durableId="1204949447">
    <w:abstractNumId w:val="15"/>
  </w:num>
  <w:num w:numId="6" w16cid:durableId="1613126508">
    <w:abstractNumId w:val="8"/>
  </w:num>
  <w:num w:numId="7" w16cid:durableId="529533581">
    <w:abstractNumId w:val="16"/>
  </w:num>
  <w:num w:numId="8" w16cid:durableId="896358047">
    <w:abstractNumId w:val="18"/>
  </w:num>
  <w:num w:numId="9" w16cid:durableId="679163163">
    <w:abstractNumId w:val="19"/>
  </w:num>
  <w:num w:numId="10" w16cid:durableId="506362527">
    <w:abstractNumId w:val="7"/>
  </w:num>
  <w:num w:numId="11" w16cid:durableId="1965698686">
    <w:abstractNumId w:val="3"/>
  </w:num>
  <w:num w:numId="12" w16cid:durableId="497964561">
    <w:abstractNumId w:val="6"/>
  </w:num>
  <w:num w:numId="13" w16cid:durableId="1839223880">
    <w:abstractNumId w:val="13"/>
  </w:num>
  <w:num w:numId="14" w16cid:durableId="2144695446">
    <w:abstractNumId w:val="12"/>
  </w:num>
  <w:num w:numId="15" w16cid:durableId="1615944853">
    <w:abstractNumId w:val="2"/>
  </w:num>
  <w:num w:numId="16" w16cid:durableId="485710539">
    <w:abstractNumId w:val="21"/>
  </w:num>
  <w:num w:numId="17" w16cid:durableId="1265455544">
    <w:abstractNumId w:val="14"/>
  </w:num>
  <w:num w:numId="18" w16cid:durableId="398478284">
    <w:abstractNumId w:val="5"/>
  </w:num>
  <w:num w:numId="19" w16cid:durableId="1822455845">
    <w:abstractNumId w:val="1"/>
  </w:num>
  <w:num w:numId="20" w16cid:durableId="272247560">
    <w:abstractNumId w:val="17"/>
  </w:num>
  <w:num w:numId="21" w16cid:durableId="619184737">
    <w:abstractNumId w:val="10"/>
  </w:num>
  <w:num w:numId="22" w16cid:durableId="2114662385">
    <w:abstractNumId w:val="11"/>
  </w:num>
  <w:num w:numId="23" w16cid:durableId="248775445">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fr-FR"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36"/>
    <w:rsid w:val="0000054D"/>
    <w:rsid w:val="00000594"/>
    <w:rsid w:val="00000924"/>
    <w:rsid w:val="00000B0E"/>
    <w:rsid w:val="00000CA2"/>
    <w:rsid w:val="00000D49"/>
    <w:rsid w:val="0000109F"/>
    <w:rsid w:val="000010AD"/>
    <w:rsid w:val="000016F9"/>
    <w:rsid w:val="00001837"/>
    <w:rsid w:val="00001998"/>
    <w:rsid w:val="00001A1F"/>
    <w:rsid w:val="00001A68"/>
    <w:rsid w:val="00001ADC"/>
    <w:rsid w:val="00001BCB"/>
    <w:rsid w:val="00001BF1"/>
    <w:rsid w:val="00002090"/>
    <w:rsid w:val="0000228E"/>
    <w:rsid w:val="000022AE"/>
    <w:rsid w:val="00002536"/>
    <w:rsid w:val="0000255B"/>
    <w:rsid w:val="0000269E"/>
    <w:rsid w:val="00002AFC"/>
    <w:rsid w:val="00002DF6"/>
    <w:rsid w:val="00003477"/>
    <w:rsid w:val="00003973"/>
    <w:rsid w:val="00003A56"/>
    <w:rsid w:val="00003D5D"/>
    <w:rsid w:val="00003DBF"/>
    <w:rsid w:val="00003F7F"/>
    <w:rsid w:val="0000408B"/>
    <w:rsid w:val="000040D0"/>
    <w:rsid w:val="000041B5"/>
    <w:rsid w:val="000044B4"/>
    <w:rsid w:val="00004995"/>
    <w:rsid w:val="00004C7C"/>
    <w:rsid w:val="00004D80"/>
    <w:rsid w:val="00004DDA"/>
    <w:rsid w:val="0000522B"/>
    <w:rsid w:val="0000530F"/>
    <w:rsid w:val="00005401"/>
    <w:rsid w:val="0000546F"/>
    <w:rsid w:val="00005552"/>
    <w:rsid w:val="00005B74"/>
    <w:rsid w:val="00005C60"/>
    <w:rsid w:val="0000600D"/>
    <w:rsid w:val="00006066"/>
    <w:rsid w:val="00006645"/>
    <w:rsid w:val="0000690C"/>
    <w:rsid w:val="00006D1E"/>
    <w:rsid w:val="00006D37"/>
    <w:rsid w:val="00007533"/>
    <w:rsid w:val="00007889"/>
    <w:rsid w:val="00007AD6"/>
    <w:rsid w:val="00007AE0"/>
    <w:rsid w:val="00007E3D"/>
    <w:rsid w:val="00007F10"/>
    <w:rsid w:val="00007F20"/>
    <w:rsid w:val="0001012D"/>
    <w:rsid w:val="0001038D"/>
    <w:rsid w:val="0001059E"/>
    <w:rsid w:val="00010B6C"/>
    <w:rsid w:val="00010D5A"/>
    <w:rsid w:val="00010F71"/>
    <w:rsid w:val="0001115A"/>
    <w:rsid w:val="000117D6"/>
    <w:rsid w:val="00011941"/>
    <w:rsid w:val="00011A35"/>
    <w:rsid w:val="00011B52"/>
    <w:rsid w:val="000120DA"/>
    <w:rsid w:val="000122A4"/>
    <w:rsid w:val="0001241A"/>
    <w:rsid w:val="0001243E"/>
    <w:rsid w:val="00012506"/>
    <w:rsid w:val="0001251B"/>
    <w:rsid w:val="000125CE"/>
    <w:rsid w:val="0001297C"/>
    <w:rsid w:val="00012C0A"/>
    <w:rsid w:val="00012DFF"/>
    <w:rsid w:val="00012E98"/>
    <w:rsid w:val="00013891"/>
    <w:rsid w:val="000139A9"/>
    <w:rsid w:val="00013B31"/>
    <w:rsid w:val="00013BBE"/>
    <w:rsid w:val="00013DB5"/>
    <w:rsid w:val="00014137"/>
    <w:rsid w:val="00014899"/>
    <w:rsid w:val="00014E3E"/>
    <w:rsid w:val="00015001"/>
    <w:rsid w:val="00015230"/>
    <w:rsid w:val="0001523B"/>
    <w:rsid w:val="000153FF"/>
    <w:rsid w:val="0001547A"/>
    <w:rsid w:val="00015511"/>
    <w:rsid w:val="000155AE"/>
    <w:rsid w:val="00015735"/>
    <w:rsid w:val="00015E48"/>
    <w:rsid w:val="00015F95"/>
    <w:rsid w:val="00016090"/>
    <w:rsid w:val="0001628B"/>
    <w:rsid w:val="00016341"/>
    <w:rsid w:val="000164FB"/>
    <w:rsid w:val="00016820"/>
    <w:rsid w:val="00016846"/>
    <w:rsid w:val="0001687D"/>
    <w:rsid w:val="00016BE7"/>
    <w:rsid w:val="00016CBF"/>
    <w:rsid w:val="0001734F"/>
    <w:rsid w:val="000173ED"/>
    <w:rsid w:val="00017564"/>
    <w:rsid w:val="00017929"/>
    <w:rsid w:val="00017C75"/>
    <w:rsid w:val="00017D60"/>
    <w:rsid w:val="00020220"/>
    <w:rsid w:val="0002046B"/>
    <w:rsid w:val="000207C3"/>
    <w:rsid w:val="000207C6"/>
    <w:rsid w:val="000208F2"/>
    <w:rsid w:val="00020D76"/>
    <w:rsid w:val="000213BA"/>
    <w:rsid w:val="00021469"/>
    <w:rsid w:val="00021545"/>
    <w:rsid w:val="000216F1"/>
    <w:rsid w:val="000216FF"/>
    <w:rsid w:val="00021792"/>
    <w:rsid w:val="000219CD"/>
    <w:rsid w:val="00021AF2"/>
    <w:rsid w:val="00021AF7"/>
    <w:rsid w:val="00021C12"/>
    <w:rsid w:val="0002201E"/>
    <w:rsid w:val="0002206D"/>
    <w:rsid w:val="00022E12"/>
    <w:rsid w:val="00022E33"/>
    <w:rsid w:val="00022EC9"/>
    <w:rsid w:val="000233B7"/>
    <w:rsid w:val="000233EB"/>
    <w:rsid w:val="000238D3"/>
    <w:rsid w:val="0002396E"/>
    <w:rsid w:val="00023A99"/>
    <w:rsid w:val="00023F30"/>
    <w:rsid w:val="00024132"/>
    <w:rsid w:val="00024352"/>
    <w:rsid w:val="000243FB"/>
    <w:rsid w:val="00024474"/>
    <w:rsid w:val="0002447B"/>
    <w:rsid w:val="00024708"/>
    <w:rsid w:val="00024ABF"/>
    <w:rsid w:val="00025142"/>
    <w:rsid w:val="0002554B"/>
    <w:rsid w:val="00025658"/>
    <w:rsid w:val="00025974"/>
    <w:rsid w:val="000259D1"/>
    <w:rsid w:val="00025B78"/>
    <w:rsid w:val="00025D34"/>
    <w:rsid w:val="00025D3B"/>
    <w:rsid w:val="00025F9F"/>
    <w:rsid w:val="000261FD"/>
    <w:rsid w:val="0002724D"/>
    <w:rsid w:val="000275F4"/>
    <w:rsid w:val="0002786C"/>
    <w:rsid w:val="00027A3C"/>
    <w:rsid w:val="00027B93"/>
    <w:rsid w:val="00027D68"/>
    <w:rsid w:val="00027E80"/>
    <w:rsid w:val="0003016F"/>
    <w:rsid w:val="0003024D"/>
    <w:rsid w:val="00031738"/>
    <w:rsid w:val="000319C0"/>
    <w:rsid w:val="00031A10"/>
    <w:rsid w:val="00031A54"/>
    <w:rsid w:val="00031B8A"/>
    <w:rsid w:val="00031CAD"/>
    <w:rsid w:val="00031FF6"/>
    <w:rsid w:val="0003205A"/>
    <w:rsid w:val="000322B6"/>
    <w:rsid w:val="00032415"/>
    <w:rsid w:val="00032526"/>
    <w:rsid w:val="000325D4"/>
    <w:rsid w:val="00032987"/>
    <w:rsid w:val="00032E59"/>
    <w:rsid w:val="00033203"/>
    <w:rsid w:val="00033479"/>
    <w:rsid w:val="00033513"/>
    <w:rsid w:val="00033641"/>
    <w:rsid w:val="000339FC"/>
    <w:rsid w:val="00033AEC"/>
    <w:rsid w:val="00033E6D"/>
    <w:rsid w:val="00033ED9"/>
    <w:rsid w:val="00033F1B"/>
    <w:rsid w:val="0003403B"/>
    <w:rsid w:val="00034A93"/>
    <w:rsid w:val="00034DAA"/>
    <w:rsid w:val="00034E72"/>
    <w:rsid w:val="00035038"/>
    <w:rsid w:val="00035100"/>
    <w:rsid w:val="0003518B"/>
    <w:rsid w:val="00035722"/>
    <w:rsid w:val="00035725"/>
    <w:rsid w:val="00035DFE"/>
    <w:rsid w:val="00036696"/>
    <w:rsid w:val="00036917"/>
    <w:rsid w:val="000369AF"/>
    <w:rsid w:val="00036BF1"/>
    <w:rsid w:val="00036CE2"/>
    <w:rsid w:val="00036DA7"/>
    <w:rsid w:val="00036F2E"/>
    <w:rsid w:val="00037045"/>
    <w:rsid w:val="000373FB"/>
    <w:rsid w:val="0003782E"/>
    <w:rsid w:val="0003786D"/>
    <w:rsid w:val="0003793A"/>
    <w:rsid w:val="00037AAB"/>
    <w:rsid w:val="00037BE8"/>
    <w:rsid w:val="00037BEB"/>
    <w:rsid w:val="00037D20"/>
    <w:rsid w:val="00037E51"/>
    <w:rsid w:val="000403DE"/>
    <w:rsid w:val="000403E5"/>
    <w:rsid w:val="0004042E"/>
    <w:rsid w:val="000404A6"/>
    <w:rsid w:val="00040B2F"/>
    <w:rsid w:val="00041407"/>
    <w:rsid w:val="000414D2"/>
    <w:rsid w:val="00041578"/>
    <w:rsid w:val="00041699"/>
    <w:rsid w:val="00041715"/>
    <w:rsid w:val="0004189D"/>
    <w:rsid w:val="000418F6"/>
    <w:rsid w:val="00041C5B"/>
    <w:rsid w:val="000421DA"/>
    <w:rsid w:val="0004270D"/>
    <w:rsid w:val="00042752"/>
    <w:rsid w:val="00042B6E"/>
    <w:rsid w:val="00042BDE"/>
    <w:rsid w:val="00042DD0"/>
    <w:rsid w:val="00043832"/>
    <w:rsid w:val="000438F6"/>
    <w:rsid w:val="00043B0E"/>
    <w:rsid w:val="00043CE6"/>
    <w:rsid w:val="00043E06"/>
    <w:rsid w:val="00043E3B"/>
    <w:rsid w:val="00043E91"/>
    <w:rsid w:val="00043F47"/>
    <w:rsid w:val="00043FF7"/>
    <w:rsid w:val="0004416C"/>
    <w:rsid w:val="000445C0"/>
    <w:rsid w:val="00044802"/>
    <w:rsid w:val="0004482F"/>
    <w:rsid w:val="00044B5B"/>
    <w:rsid w:val="00044B96"/>
    <w:rsid w:val="000454FE"/>
    <w:rsid w:val="00045994"/>
    <w:rsid w:val="00045E79"/>
    <w:rsid w:val="00046170"/>
    <w:rsid w:val="0004617F"/>
    <w:rsid w:val="00046184"/>
    <w:rsid w:val="0004620F"/>
    <w:rsid w:val="00046576"/>
    <w:rsid w:val="00046BD6"/>
    <w:rsid w:val="00046C36"/>
    <w:rsid w:val="000473AF"/>
    <w:rsid w:val="00047435"/>
    <w:rsid w:val="000474F1"/>
    <w:rsid w:val="00047A14"/>
    <w:rsid w:val="00047C54"/>
    <w:rsid w:val="00047E01"/>
    <w:rsid w:val="00047EB1"/>
    <w:rsid w:val="0005005C"/>
    <w:rsid w:val="000501EB"/>
    <w:rsid w:val="000502BD"/>
    <w:rsid w:val="000503D2"/>
    <w:rsid w:val="00050486"/>
    <w:rsid w:val="000504A1"/>
    <w:rsid w:val="0005050E"/>
    <w:rsid w:val="00050596"/>
    <w:rsid w:val="000507A0"/>
    <w:rsid w:val="000507E8"/>
    <w:rsid w:val="00050BAA"/>
    <w:rsid w:val="0005135F"/>
    <w:rsid w:val="00051485"/>
    <w:rsid w:val="000514EA"/>
    <w:rsid w:val="00051A63"/>
    <w:rsid w:val="00051FC2"/>
    <w:rsid w:val="0005222A"/>
    <w:rsid w:val="000522FD"/>
    <w:rsid w:val="00052465"/>
    <w:rsid w:val="000524CE"/>
    <w:rsid w:val="00052549"/>
    <w:rsid w:val="00052BE7"/>
    <w:rsid w:val="00052CFE"/>
    <w:rsid w:val="00052D2F"/>
    <w:rsid w:val="00052F1A"/>
    <w:rsid w:val="00053095"/>
    <w:rsid w:val="000536ED"/>
    <w:rsid w:val="000537A4"/>
    <w:rsid w:val="0005380A"/>
    <w:rsid w:val="00053AB7"/>
    <w:rsid w:val="00053BFC"/>
    <w:rsid w:val="00054235"/>
    <w:rsid w:val="000542B5"/>
    <w:rsid w:val="00054622"/>
    <w:rsid w:val="00054BAD"/>
    <w:rsid w:val="00054CED"/>
    <w:rsid w:val="00054FF6"/>
    <w:rsid w:val="00054FF8"/>
    <w:rsid w:val="00055087"/>
    <w:rsid w:val="000550B8"/>
    <w:rsid w:val="0005539F"/>
    <w:rsid w:val="000553DE"/>
    <w:rsid w:val="00055942"/>
    <w:rsid w:val="000559A6"/>
    <w:rsid w:val="00055D63"/>
    <w:rsid w:val="00055DC7"/>
    <w:rsid w:val="00055F29"/>
    <w:rsid w:val="00056631"/>
    <w:rsid w:val="0005703C"/>
    <w:rsid w:val="000572B0"/>
    <w:rsid w:val="00057481"/>
    <w:rsid w:val="000575C0"/>
    <w:rsid w:val="0005773A"/>
    <w:rsid w:val="00057896"/>
    <w:rsid w:val="000578B8"/>
    <w:rsid w:val="00057A56"/>
    <w:rsid w:val="00057C70"/>
    <w:rsid w:val="00057F42"/>
    <w:rsid w:val="0006006F"/>
    <w:rsid w:val="00060523"/>
    <w:rsid w:val="00060792"/>
    <w:rsid w:val="0006091A"/>
    <w:rsid w:val="00060B82"/>
    <w:rsid w:val="00060C8D"/>
    <w:rsid w:val="00060D05"/>
    <w:rsid w:val="00060F03"/>
    <w:rsid w:val="00060F19"/>
    <w:rsid w:val="0006106B"/>
    <w:rsid w:val="00061086"/>
    <w:rsid w:val="00061140"/>
    <w:rsid w:val="000616EA"/>
    <w:rsid w:val="000616FB"/>
    <w:rsid w:val="00061A23"/>
    <w:rsid w:val="00061F2C"/>
    <w:rsid w:val="00062229"/>
    <w:rsid w:val="00062297"/>
    <w:rsid w:val="0006276B"/>
    <w:rsid w:val="00062DD3"/>
    <w:rsid w:val="00062E39"/>
    <w:rsid w:val="00062E9D"/>
    <w:rsid w:val="00063776"/>
    <w:rsid w:val="00063798"/>
    <w:rsid w:val="000637E6"/>
    <w:rsid w:val="00063894"/>
    <w:rsid w:val="00063997"/>
    <w:rsid w:val="00063CD9"/>
    <w:rsid w:val="000645EA"/>
    <w:rsid w:val="00064617"/>
    <w:rsid w:val="00064816"/>
    <w:rsid w:val="000649BE"/>
    <w:rsid w:val="00064AEA"/>
    <w:rsid w:val="00064E44"/>
    <w:rsid w:val="000651CC"/>
    <w:rsid w:val="00065379"/>
    <w:rsid w:val="000654CF"/>
    <w:rsid w:val="00065BDA"/>
    <w:rsid w:val="00065D80"/>
    <w:rsid w:val="00065DA6"/>
    <w:rsid w:val="00065E11"/>
    <w:rsid w:val="00065F40"/>
    <w:rsid w:val="0006602B"/>
    <w:rsid w:val="000663CE"/>
    <w:rsid w:val="000664CD"/>
    <w:rsid w:val="000666D5"/>
    <w:rsid w:val="00066C0C"/>
    <w:rsid w:val="00066C4B"/>
    <w:rsid w:val="00066EA6"/>
    <w:rsid w:val="00066FD7"/>
    <w:rsid w:val="000674EF"/>
    <w:rsid w:val="0006762B"/>
    <w:rsid w:val="00067AD3"/>
    <w:rsid w:val="00067B66"/>
    <w:rsid w:val="00067C0A"/>
    <w:rsid w:val="00070323"/>
    <w:rsid w:val="000706B3"/>
    <w:rsid w:val="00070793"/>
    <w:rsid w:val="0007083C"/>
    <w:rsid w:val="000709FD"/>
    <w:rsid w:val="00070BD1"/>
    <w:rsid w:val="00070CE9"/>
    <w:rsid w:val="00070EE6"/>
    <w:rsid w:val="00070EF8"/>
    <w:rsid w:val="00071382"/>
    <w:rsid w:val="000717A6"/>
    <w:rsid w:val="00071987"/>
    <w:rsid w:val="00071BE3"/>
    <w:rsid w:val="00071D02"/>
    <w:rsid w:val="00071D9C"/>
    <w:rsid w:val="00071DD6"/>
    <w:rsid w:val="0007253E"/>
    <w:rsid w:val="000725F2"/>
    <w:rsid w:val="00072953"/>
    <w:rsid w:val="00072998"/>
    <w:rsid w:val="00072BE4"/>
    <w:rsid w:val="00072D04"/>
    <w:rsid w:val="00073046"/>
    <w:rsid w:val="00073354"/>
    <w:rsid w:val="000733C3"/>
    <w:rsid w:val="00073891"/>
    <w:rsid w:val="000738E3"/>
    <w:rsid w:val="0007396D"/>
    <w:rsid w:val="00073A84"/>
    <w:rsid w:val="00073C77"/>
    <w:rsid w:val="00074417"/>
    <w:rsid w:val="000744DC"/>
    <w:rsid w:val="00074846"/>
    <w:rsid w:val="00074DCB"/>
    <w:rsid w:val="00075498"/>
    <w:rsid w:val="0007585B"/>
    <w:rsid w:val="00075B2A"/>
    <w:rsid w:val="00075C87"/>
    <w:rsid w:val="0007603A"/>
    <w:rsid w:val="000761E9"/>
    <w:rsid w:val="00077020"/>
    <w:rsid w:val="000771C8"/>
    <w:rsid w:val="000779A9"/>
    <w:rsid w:val="00077FFC"/>
    <w:rsid w:val="00080231"/>
    <w:rsid w:val="000808D4"/>
    <w:rsid w:val="00080DDF"/>
    <w:rsid w:val="00080EC6"/>
    <w:rsid w:val="000810FB"/>
    <w:rsid w:val="00081532"/>
    <w:rsid w:val="00081697"/>
    <w:rsid w:val="00081C3F"/>
    <w:rsid w:val="00081C52"/>
    <w:rsid w:val="00081C54"/>
    <w:rsid w:val="00081E3A"/>
    <w:rsid w:val="0008201A"/>
    <w:rsid w:val="0008202D"/>
    <w:rsid w:val="00082257"/>
    <w:rsid w:val="0008255B"/>
    <w:rsid w:val="000828FD"/>
    <w:rsid w:val="00082A22"/>
    <w:rsid w:val="00082B80"/>
    <w:rsid w:val="00082C00"/>
    <w:rsid w:val="00082E51"/>
    <w:rsid w:val="000830EE"/>
    <w:rsid w:val="000832D6"/>
    <w:rsid w:val="00083382"/>
    <w:rsid w:val="000834F3"/>
    <w:rsid w:val="00083806"/>
    <w:rsid w:val="0008390F"/>
    <w:rsid w:val="00083A43"/>
    <w:rsid w:val="00083A73"/>
    <w:rsid w:val="00083CE4"/>
    <w:rsid w:val="00083DE3"/>
    <w:rsid w:val="00083F67"/>
    <w:rsid w:val="000840C3"/>
    <w:rsid w:val="00084177"/>
    <w:rsid w:val="000843BE"/>
    <w:rsid w:val="0008471A"/>
    <w:rsid w:val="00084878"/>
    <w:rsid w:val="000848F9"/>
    <w:rsid w:val="00084B36"/>
    <w:rsid w:val="00084BBC"/>
    <w:rsid w:val="00084FF3"/>
    <w:rsid w:val="000850E1"/>
    <w:rsid w:val="0008510E"/>
    <w:rsid w:val="00085AEE"/>
    <w:rsid w:val="00085BD4"/>
    <w:rsid w:val="00085C27"/>
    <w:rsid w:val="00085DE4"/>
    <w:rsid w:val="00085E5F"/>
    <w:rsid w:val="00085E66"/>
    <w:rsid w:val="0008617D"/>
    <w:rsid w:val="00086246"/>
    <w:rsid w:val="00086409"/>
    <w:rsid w:val="000865C7"/>
    <w:rsid w:val="00086C10"/>
    <w:rsid w:val="00086D89"/>
    <w:rsid w:val="00087061"/>
    <w:rsid w:val="000875FB"/>
    <w:rsid w:val="0008771A"/>
    <w:rsid w:val="00087A7A"/>
    <w:rsid w:val="00087C6A"/>
    <w:rsid w:val="00087D9C"/>
    <w:rsid w:val="00087F5E"/>
    <w:rsid w:val="000900C9"/>
    <w:rsid w:val="0009028D"/>
    <w:rsid w:val="0009054B"/>
    <w:rsid w:val="00090984"/>
    <w:rsid w:val="000910C5"/>
    <w:rsid w:val="000911E3"/>
    <w:rsid w:val="00091419"/>
    <w:rsid w:val="000917CF"/>
    <w:rsid w:val="00091A61"/>
    <w:rsid w:val="00091B23"/>
    <w:rsid w:val="00091E86"/>
    <w:rsid w:val="000921FC"/>
    <w:rsid w:val="00092268"/>
    <w:rsid w:val="000922C4"/>
    <w:rsid w:val="00092A88"/>
    <w:rsid w:val="00092BE4"/>
    <w:rsid w:val="00092D77"/>
    <w:rsid w:val="00092DE3"/>
    <w:rsid w:val="00092E20"/>
    <w:rsid w:val="00093208"/>
    <w:rsid w:val="000938BD"/>
    <w:rsid w:val="00093955"/>
    <w:rsid w:val="00093C10"/>
    <w:rsid w:val="00093E83"/>
    <w:rsid w:val="00093EFE"/>
    <w:rsid w:val="00093F84"/>
    <w:rsid w:val="0009424D"/>
    <w:rsid w:val="000944E5"/>
    <w:rsid w:val="000945DA"/>
    <w:rsid w:val="00094631"/>
    <w:rsid w:val="00094903"/>
    <w:rsid w:val="0009490A"/>
    <w:rsid w:val="00094CA2"/>
    <w:rsid w:val="00094D26"/>
    <w:rsid w:val="00094F21"/>
    <w:rsid w:val="00095181"/>
    <w:rsid w:val="0009523E"/>
    <w:rsid w:val="000956CC"/>
    <w:rsid w:val="00095AF4"/>
    <w:rsid w:val="00095DBC"/>
    <w:rsid w:val="00095DE2"/>
    <w:rsid w:val="0009600E"/>
    <w:rsid w:val="000961F5"/>
    <w:rsid w:val="00096500"/>
    <w:rsid w:val="000966A3"/>
    <w:rsid w:val="00096785"/>
    <w:rsid w:val="00096C08"/>
    <w:rsid w:val="00096E6F"/>
    <w:rsid w:val="00097021"/>
    <w:rsid w:val="000970BB"/>
    <w:rsid w:val="000973E8"/>
    <w:rsid w:val="0009747A"/>
    <w:rsid w:val="000975ED"/>
    <w:rsid w:val="00097DC3"/>
    <w:rsid w:val="00097E01"/>
    <w:rsid w:val="00097E0F"/>
    <w:rsid w:val="00097E56"/>
    <w:rsid w:val="000A00BC"/>
    <w:rsid w:val="000A0315"/>
    <w:rsid w:val="000A033B"/>
    <w:rsid w:val="000A053B"/>
    <w:rsid w:val="000A07F6"/>
    <w:rsid w:val="000A085D"/>
    <w:rsid w:val="000A0907"/>
    <w:rsid w:val="000A0A9C"/>
    <w:rsid w:val="000A0C1E"/>
    <w:rsid w:val="000A0C59"/>
    <w:rsid w:val="000A0D90"/>
    <w:rsid w:val="000A0F1E"/>
    <w:rsid w:val="000A0FC6"/>
    <w:rsid w:val="000A101B"/>
    <w:rsid w:val="000A104D"/>
    <w:rsid w:val="000A15CA"/>
    <w:rsid w:val="000A1D99"/>
    <w:rsid w:val="000A1F07"/>
    <w:rsid w:val="000A1FAE"/>
    <w:rsid w:val="000A22AF"/>
    <w:rsid w:val="000A2306"/>
    <w:rsid w:val="000A2589"/>
    <w:rsid w:val="000A2802"/>
    <w:rsid w:val="000A2919"/>
    <w:rsid w:val="000A2C4F"/>
    <w:rsid w:val="000A2C89"/>
    <w:rsid w:val="000A2E47"/>
    <w:rsid w:val="000A3350"/>
    <w:rsid w:val="000A35A9"/>
    <w:rsid w:val="000A3672"/>
    <w:rsid w:val="000A3828"/>
    <w:rsid w:val="000A3A6D"/>
    <w:rsid w:val="000A3E50"/>
    <w:rsid w:val="000A4203"/>
    <w:rsid w:val="000A42F4"/>
    <w:rsid w:val="000A4B4D"/>
    <w:rsid w:val="000A4EE4"/>
    <w:rsid w:val="000A4F30"/>
    <w:rsid w:val="000A514E"/>
    <w:rsid w:val="000A51B5"/>
    <w:rsid w:val="000A5826"/>
    <w:rsid w:val="000A5863"/>
    <w:rsid w:val="000A59E2"/>
    <w:rsid w:val="000A5CDE"/>
    <w:rsid w:val="000A62D0"/>
    <w:rsid w:val="000A638D"/>
    <w:rsid w:val="000A7054"/>
    <w:rsid w:val="000A7073"/>
    <w:rsid w:val="000A73B9"/>
    <w:rsid w:val="000A74DA"/>
    <w:rsid w:val="000A7564"/>
    <w:rsid w:val="000A76FF"/>
    <w:rsid w:val="000A7920"/>
    <w:rsid w:val="000A7CC2"/>
    <w:rsid w:val="000A7CF2"/>
    <w:rsid w:val="000A7D41"/>
    <w:rsid w:val="000A7DE6"/>
    <w:rsid w:val="000B044A"/>
    <w:rsid w:val="000B0612"/>
    <w:rsid w:val="000B09C2"/>
    <w:rsid w:val="000B0A33"/>
    <w:rsid w:val="000B0C49"/>
    <w:rsid w:val="000B107F"/>
    <w:rsid w:val="000B1298"/>
    <w:rsid w:val="000B1378"/>
    <w:rsid w:val="000B14A4"/>
    <w:rsid w:val="000B161F"/>
    <w:rsid w:val="000B16EB"/>
    <w:rsid w:val="000B1967"/>
    <w:rsid w:val="000B1BDB"/>
    <w:rsid w:val="000B1C71"/>
    <w:rsid w:val="000B1C7A"/>
    <w:rsid w:val="000B21FB"/>
    <w:rsid w:val="000B23ED"/>
    <w:rsid w:val="000B244F"/>
    <w:rsid w:val="000B2611"/>
    <w:rsid w:val="000B265B"/>
    <w:rsid w:val="000B273C"/>
    <w:rsid w:val="000B299B"/>
    <w:rsid w:val="000B2B16"/>
    <w:rsid w:val="000B2BFC"/>
    <w:rsid w:val="000B2D2A"/>
    <w:rsid w:val="000B2E92"/>
    <w:rsid w:val="000B2EAE"/>
    <w:rsid w:val="000B2F8D"/>
    <w:rsid w:val="000B31EE"/>
    <w:rsid w:val="000B339D"/>
    <w:rsid w:val="000B36CE"/>
    <w:rsid w:val="000B38B6"/>
    <w:rsid w:val="000B395D"/>
    <w:rsid w:val="000B3AE2"/>
    <w:rsid w:val="000B4059"/>
    <w:rsid w:val="000B427E"/>
    <w:rsid w:val="000B42BB"/>
    <w:rsid w:val="000B442C"/>
    <w:rsid w:val="000B44F6"/>
    <w:rsid w:val="000B4586"/>
    <w:rsid w:val="000B46A2"/>
    <w:rsid w:val="000B4723"/>
    <w:rsid w:val="000B4943"/>
    <w:rsid w:val="000B4D0C"/>
    <w:rsid w:val="000B4E07"/>
    <w:rsid w:val="000B5114"/>
    <w:rsid w:val="000B512F"/>
    <w:rsid w:val="000B5311"/>
    <w:rsid w:val="000B540E"/>
    <w:rsid w:val="000B55D8"/>
    <w:rsid w:val="000B5623"/>
    <w:rsid w:val="000B56EA"/>
    <w:rsid w:val="000B57BE"/>
    <w:rsid w:val="000B5EF0"/>
    <w:rsid w:val="000B63F5"/>
    <w:rsid w:val="000B6459"/>
    <w:rsid w:val="000B6737"/>
    <w:rsid w:val="000B681C"/>
    <w:rsid w:val="000B6977"/>
    <w:rsid w:val="000B744E"/>
    <w:rsid w:val="000B7497"/>
    <w:rsid w:val="000B74A8"/>
    <w:rsid w:val="000B756E"/>
    <w:rsid w:val="000B7716"/>
    <w:rsid w:val="000B7D16"/>
    <w:rsid w:val="000B7F68"/>
    <w:rsid w:val="000B7F6F"/>
    <w:rsid w:val="000C0010"/>
    <w:rsid w:val="000C01E9"/>
    <w:rsid w:val="000C09BC"/>
    <w:rsid w:val="000C0A01"/>
    <w:rsid w:val="000C0B19"/>
    <w:rsid w:val="000C0C09"/>
    <w:rsid w:val="000C0CD1"/>
    <w:rsid w:val="000C0F10"/>
    <w:rsid w:val="000C0F4D"/>
    <w:rsid w:val="000C0FE5"/>
    <w:rsid w:val="000C10CA"/>
    <w:rsid w:val="000C1349"/>
    <w:rsid w:val="000C1A9F"/>
    <w:rsid w:val="000C1D36"/>
    <w:rsid w:val="000C1DE5"/>
    <w:rsid w:val="000C1FDE"/>
    <w:rsid w:val="000C2058"/>
    <w:rsid w:val="000C2147"/>
    <w:rsid w:val="000C21A2"/>
    <w:rsid w:val="000C259D"/>
    <w:rsid w:val="000C287C"/>
    <w:rsid w:val="000C2B5C"/>
    <w:rsid w:val="000C2E07"/>
    <w:rsid w:val="000C3236"/>
    <w:rsid w:val="000C37F8"/>
    <w:rsid w:val="000C387B"/>
    <w:rsid w:val="000C3C46"/>
    <w:rsid w:val="000C3DF3"/>
    <w:rsid w:val="000C4122"/>
    <w:rsid w:val="000C418C"/>
    <w:rsid w:val="000C42AB"/>
    <w:rsid w:val="000C4389"/>
    <w:rsid w:val="000C43A5"/>
    <w:rsid w:val="000C43B6"/>
    <w:rsid w:val="000C4489"/>
    <w:rsid w:val="000C49BD"/>
    <w:rsid w:val="000C4A2F"/>
    <w:rsid w:val="000C4BB3"/>
    <w:rsid w:val="000C4BEB"/>
    <w:rsid w:val="000C51B1"/>
    <w:rsid w:val="000C51F8"/>
    <w:rsid w:val="000C5284"/>
    <w:rsid w:val="000C5408"/>
    <w:rsid w:val="000C5411"/>
    <w:rsid w:val="000C54DC"/>
    <w:rsid w:val="000C55FD"/>
    <w:rsid w:val="000C5650"/>
    <w:rsid w:val="000C5850"/>
    <w:rsid w:val="000C58B9"/>
    <w:rsid w:val="000C59C5"/>
    <w:rsid w:val="000C59F1"/>
    <w:rsid w:val="000C5F42"/>
    <w:rsid w:val="000C62E6"/>
    <w:rsid w:val="000C664F"/>
    <w:rsid w:val="000C6658"/>
    <w:rsid w:val="000C67C0"/>
    <w:rsid w:val="000C6981"/>
    <w:rsid w:val="000C735F"/>
    <w:rsid w:val="000C76AD"/>
    <w:rsid w:val="000C7705"/>
    <w:rsid w:val="000D00B7"/>
    <w:rsid w:val="000D0184"/>
    <w:rsid w:val="000D01A9"/>
    <w:rsid w:val="000D03EA"/>
    <w:rsid w:val="000D0461"/>
    <w:rsid w:val="000D0465"/>
    <w:rsid w:val="000D0621"/>
    <w:rsid w:val="000D06C8"/>
    <w:rsid w:val="000D0916"/>
    <w:rsid w:val="000D0F6A"/>
    <w:rsid w:val="000D0FB0"/>
    <w:rsid w:val="000D11BF"/>
    <w:rsid w:val="000D1543"/>
    <w:rsid w:val="000D1548"/>
    <w:rsid w:val="000D15AB"/>
    <w:rsid w:val="000D16E3"/>
    <w:rsid w:val="000D243E"/>
    <w:rsid w:val="000D26B1"/>
    <w:rsid w:val="000D2BBB"/>
    <w:rsid w:val="000D2D3A"/>
    <w:rsid w:val="000D2DC2"/>
    <w:rsid w:val="000D2E77"/>
    <w:rsid w:val="000D3567"/>
    <w:rsid w:val="000D3C4A"/>
    <w:rsid w:val="000D3C58"/>
    <w:rsid w:val="000D4252"/>
    <w:rsid w:val="000D45BC"/>
    <w:rsid w:val="000D4832"/>
    <w:rsid w:val="000D4E5A"/>
    <w:rsid w:val="000D4F4F"/>
    <w:rsid w:val="000D530C"/>
    <w:rsid w:val="000D54AA"/>
    <w:rsid w:val="000D55B3"/>
    <w:rsid w:val="000D5697"/>
    <w:rsid w:val="000D5713"/>
    <w:rsid w:val="000D571C"/>
    <w:rsid w:val="000D5734"/>
    <w:rsid w:val="000D577D"/>
    <w:rsid w:val="000D57E7"/>
    <w:rsid w:val="000D5A23"/>
    <w:rsid w:val="000D5AFE"/>
    <w:rsid w:val="000D5B3A"/>
    <w:rsid w:val="000D5C1B"/>
    <w:rsid w:val="000D5DC4"/>
    <w:rsid w:val="000D6004"/>
    <w:rsid w:val="000D6144"/>
    <w:rsid w:val="000D6221"/>
    <w:rsid w:val="000D6350"/>
    <w:rsid w:val="000D6509"/>
    <w:rsid w:val="000D6548"/>
    <w:rsid w:val="000D67D8"/>
    <w:rsid w:val="000D6906"/>
    <w:rsid w:val="000D6B09"/>
    <w:rsid w:val="000D6B81"/>
    <w:rsid w:val="000D6FD8"/>
    <w:rsid w:val="000D7255"/>
    <w:rsid w:val="000D749E"/>
    <w:rsid w:val="000D7D6C"/>
    <w:rsid w:val="000D7E41"/>
    <w:rsid w:val="000D7EAE"/>
    <w:rsid w:val="000E009E"/>
    <w:rsid w:val="000E0145"/>
    <w:rsid w:val="000E0529"/>
    <w:rsid w:val="000E056E"/>
    <w:rsid w:val="000E070C"/>
    <w:rsid w:val="000E0751"/>
    <w:rsid w:val="000E1120"/>
    <w:rsid w:val="000E1423"/>
    <w:rsid w:val="000E1A40"/>
    <w:rsid w:val="000E1B84"/>
    <w:rsid w:val="000E2070"/>
    <w:rsid w:val="000E207F"/>
    <w:rsid w:val="000E2243"/>
    <w:rsid w:val="000E263F"/>
    <w:rsid w:val="000E2F84"/>
    <w:rsid w:val="000E31E6"/>
    <w:rsid w:val="000E3977"/>
    <w:rsid w:val="000E3C68"/>
    <w:rsid w:val="000E3F97"/>
    <w:rsid w:val="000E416E"/>
    <w:rsid w:val="000E44C6"/>
    <w:rsid w:val="000E45D3"/>
    <w:rsid w:val="000E46BF"/>
    <w:rsid w:val="000E4A14"/>
    <w:rsid w:val="000E4AC9"/>
    <w:rsid w:val="000E502E"/>
    <w:rsid w:val="000E50BF"/>
    <w:rsid w:val="000E50FE"/>
    <w:rsid w:val="000E5796"/>
    <w:rsid w:val="000E58B4"/>
    <w:rsid w:val="000E598D"/>
    <w:rsid w:val="000E5AA1"/>
    <w:rsid w:val="000E5AD8"/>
    <w:rsid w:val="000E5C06"/>
    <w:rsid w:val="000E5C4B"/>
    <w:rsid w:val="000E5CB6"/>
    <w:rsid w:val="000E620A"/>
    <w:rsid w:val="000E6432"/>
    <w:rsid w:val="000E6571"/>
    <w:rsid w:val="000E6653"/>
    <w:rsid w:val="000E6B1B"/>
    <w:rsid w:val="000E6B8B"/>
    <w:rsid w:val="000E6D11"/>
    <w:rsid w:val="000E6D23"/>
    <w:rsid w:val="000E7053"/>
    <w:rsid w:val="000E78FD"/>
    <w:rsid w:val="000E7ED1"/>
    <w:rsid w:val="000F0059"/>
    <w:rsid w:val="000F0189"/>
    <w:rsid w:val="000F01EC"/>
    <w:rsid w:val="000F04D8"/>
    <w:rsid w:val="000F0687"/>
    <w:rsid w:val="000F095C"/>
    <w:rsid w:val="000F0B03"/>
    <w:rsid w:val="000F1271"/>
    <w:rsid w:val="000F15B5"/>
    <w:rsid w:val="000F1848"/>
    <w:rsid w:val="000F1962"/>
    <w:rsid w:val="000F1C51"/>
    <w:rsid w:val="000F1EBD"/>
    <w:rsid w:val="000F1F23"/>
    <w:rsid w:val="000F1FA9"/>
    <w:rsid w:val="000F20A6"/>
    <w:rsid w:val="000F256C"/>
    <w:rsid w:val="000F26FF"/>
    <w:rsid w:val="000F2726"/>
    <w:rsid w:val="000F27F8"/>
    <w:rsid w:val="000F2A90"/>
    <w:rsid w:val="000F2C7F"/>
    <w:rsid w:val="000F2C9D"/>
    <w:rsid w:val="000F2E02"/>
    <w:rsid w:val="000F2E42"/>
    <w:rsid w:val="000F30BC"/>
    <w:rsid w:val="000F3221"/>
    <w:rsid w:val="000F336B"/>
    <w:rsid w:val="000F375E"/>
    <w:rsid w:val="000F37BF"/>
    <w:rsid w:val="000F3A57"/>
    <w:rsid w:val="000F3D96"/>
    <w:rsid w:val="000F3F41"/>
    <w:rsid w:val="000F4501"/>
    <w:rsid w:val="000F45A0"/>
    <w:rsid w:val="000F4662"/>
    <w:rsid w:val="000F470C"/>
    <w:rsid w:val="000F49AD"/>
    <w:rsid w:val="000F4A86"/>
    <w:rsid w:val="000F4C15"/>
    <w:rsid w:val="000F4D77"/>
    <w:rsid w:val="000F4EFA"/>
    <w:rsid w:val="000F4F84"/>
    <w:rsid w:val="000F5233"/>
    <w:rsid w:val="000F547C"/>
    <w:rsid w:val="000F592A"/>
    <w:rsid w:val="000F5B81"/>
    <w:rsid w:val="000F61A9"/>
    <w:rsid w:val="000F63BD"/>
    <w:rsid w:val="000F6411"/>
    <w:rsid w:val="000F649A"/>
    <w:rsid w:val="000F64C4"/>
    <w:rsid w:val="000F6598"/>
    <w:rsid w:val="000F66C5"/>
    <w:rsid w:val="000F6700"/>
    <w:rsid w:val="000F6814"/>
    <w:rsid w:val="000F6A09"/>
    <w:rsid w:val="000F6BE4"/>
    <w:rsid w:val="000F6C57"/>
    <w:rsid w:val="000F706B"/>
    <w:rsid w:val="000F70CC"/>
    <w:rsid w:val="000F7148"/>
    <w:rsid w:val="000F7159"/>
    <w:rsid w:val="000F721F"/>
    <w:rsid w:val="000F75B3"/>
    <w:rsid w:val="000F7912"/>
    <w:rsid w:val="000F7DCD"/>
    <w:rsid w:val="000F7DCE"/>
    <w:rsid w:val="001000F7"/>
    <w:rsid w:val="0010015A"/>
    <w:rsid w:val="00100391"/>
    <w:rsid w:val="0010045C"/>
    <w:rsid w:val="0010063F"/>
    <w:rsid w:val="00100728"/>
    <w:rsid w:val="00100854"/>
    <w:rsid w:val="00100937"/>
    <w:rsid w:val="0010099E"/>
    <w:rsid w:val="00100A29"/>
    <w:rsid w:val="00100B00"/>
    <w:rsid w:val="00100DD9"/>
    <w:rsid w:val="00100EEE"/>
    <w:rsid w:val="001012E9"/>
    <w:rsid w:val="00101465"/>
    <w:rsid w:val="001015A0"/>
    <w:rsid w:val="00101B88"/>
    <w:rsid w:val="00101BDA"/>
    <w:rsid w:val="00101BE2"/>
    <w:rsid w:val="00101C7A"/>
    <w:rsid w:val="00101CFD"/>
    <w:rsid w:val="00101E3D"/>
    <w:rsid w:val="0010204C"/>
    <w:rsid w:val="0010210C"/>
    <w:rsid w:val="001024DA"/>
    <w:rsid w:val="00102A44"/>
    <w:rsid w:val="00102E45"/>
    <w:rsid w:val="00102EFF"/>
    <w:rsid w:val="00103103"/>
    <w:rsid w:val="00103437"/>
    <w:rsid w:val="001038FC"/>
    <w:rsid w:val="00103A25"/>
    <w:rsid w:val="00103A84"/>
    <w:rsid w:val="00103B3C"/>
    <w:rsid w:val="00103BE0"/>
    <w:rsid w:val="00103D0C"/>
    <w:rsid w:val="00103D3A"/>
    <w:rsid w:val="00104275"/>
    <w:rsid w:val="00104416"/>
    <w:rsid w:val="00104747"/>
    <w:rsid w:val="001047CE"/>
    <w:rsid w:val="00104895"/>
    <w:rsid w:val="001048FC"/>
    <w:rsid w:val="00104AC6"/>
    <w:rsid w:val="00105107"/>
    <w:rsid w:val="001056D3"/>
    <w:rsid w:val="00105BC6"/>
    <w:rsid w:val="00105E3E"/>
    <w:rsid w:val="00105F05"/>
    <w:rsid w:val="00106531"/>
    <w:rsid w:val="001065FB"/>
    <w:rsid w:val="00106746"/>
    <w:rsid w:val="001067AF"/>
    <w:rsid w:val="00106895"/>
    <w:rsid w:val="00106A25"/>
    <w:rsid w:val="00106A3B"/>
    <w:rsid w:val="00106A97"/>
    <w:rsid w:val="00107259"/>
    <w:rsid w:val="0010732C"/>
    <w:rsid w:val="00107357"/>
    <w:rsid w:val="00107540"/>
    <w:rsid w:val="00107726"/>
    <w:rsid w:val="0010789B"/>
    <w:rsid w:val="001078B7"/>
    <w:rsid w:val="00107934"/>
    <w:rsid w:val="00107C51"/>
    <w:rsid w:val="0011024A"/>
    <w:rsid w:val="00110808"/>
    <w:rsid w:val="001108F5"/>
    <w:rsid w:val="0011114D"/>
    <w:rsid w:val="00111183"/>
    <w:rsid w:val="0011126C"/>
    <w:rsid w:val="001113E5"/>
    <w:rsid w:val="001114C3"/>
    <w:rsid w:val="00111506"/>
    <w:rsid w:val="00111A25"/>
    <w:rsid w:val="00111A99"/>
    <w:rsid w:val="00111B38"/>
    <w:rsid w:val="00111B99"/>
    <w:rsid w:val="00111DB2"/>
    <w:rsid w:val="001120E4"/>
    <w:rsid w:val="00112138"/>
    <w:rsid w:val="0011220C"/>
    <w:rsid w:val="001122B9"/>
    <w:rsid w:val="001125A4"/>
    <w:rsid w:val="00112926"/>
    <w:rsid w:val="00112BD9"/>
    <w:rsid w:val="00113040"/>
    <w:rsid w:val="00113455"/>
    <w:rsid w:val="00113922"/>
    <w:rsid w:val="00113B73"/>
    <w:rsid w:val="00113CA5"/>
    <w:rsid w:val="00114498"/>
    <w:rsid w:val="001144F2"/>
    <w:rsid w:val="0011487C"/>
    <w:rsid w:val="00114E6B"/>
    <w:rsid w:val="00114F13"/>
    <w:rsid w:val="001152D7"/>
    <w:rsid w:val="001153FA"/>
    <w:rsid w:val="00115471"/>
    <w:rsid w:val="00115854"/>
    <w:rsid w:val="00115B52"/>
    <w:rsid w:val="00115E56"/>
    <w:rsid w:val="001160A6"/>
    <w:rsid w:val="0011618B"/>
    <w:rsid w:val="0011674F"/>
    <w:rsid w:val="001167BC"/>
    <w:rsid w:val="00116848"/>
    <w:rsid w:val="00116E92"/>
    <w:rsid w:val="00116EBD"/>
    <w:rsid w:val="00116FA1"/>
    <w:rsid w:val="001172CA"/>
    <w:rsid w:val="00117607"/>
    <w:rsid w:val="00117934"/>
    <w:rsid w:val="00117FE0"/>
    <w:rsid w:val="00120194"/>
    <w:rsid w:val="00120630"/>
    <w:rsid w:val="0012084F"/>
    <w:rsid w:val="00120A55"/>
    <w:rsid w:val="00120A5F"/>
    <w:rsid w:val="00120B1C"/>
    <w:rsid w:val="00121271"/>
    <w:rsid w:val="0012183A"/>
    <w:rsid w:val="00121975"/>
    <w:rsid w:val="00122527"/>
    <w:rsid w:val="001229D9"/>
    <w:rsid w:val="00122A5E"/>
    <w:rsid w:val="00122B79"/>
    <w:rsid w:val="00123120"/>
    <w:rsid w:val="0012339C"/>
    <w:rsid w:val="001234D5"/>
    <w:rsid w:val="00123696"/>
    <w:rsid w:val="00123871"/>
    <w:rsid w:val="001239AE"/>
    <w:rsid w:val="00123A36"/>
    <w:rsid w:val="00123AFF"/>
    <w:rsid w:val="0012405B"/>
    <w:rsid w:val="0012467C"/>
    <w:rsid w:val="001246B6"/>
    <w:rsid w:val="001246EA"/>
    <w:rsid w:val="00124A1A"/>
    <w:rsid w:val="00124B11"/>
    <w:rsid w:val="00125670"/>
    <w:rsid w:val="00125D46"/>
    <w:rsid w:val="001261AD"/>
    <w:rsid w:val="001264B5"/>
    <w:rsid w:val="00126811"/>
    <w:rsid w:val="0012717C"/>
    <w:rsid w:val="0012757C"/>
    <w:rsid w:val="00127997"/>
    <w:rsid w:val="00127FE2"/>
    <w:rsid w:val="00127FEA"/>
    <w:rsid w:val="001300C2"/>
    <w:rsid w:val="001302E3"/>
    <w:rsid w:val="00130934"/>
    <w:rsid w:val="00130CA5"/>
    <w:rsid w:val="00131429"/>
    <w:rsid w:val="00131529"/>
    <w:rsid w:val="00131838"/>
    <w:rsid w:val="00131A24"/>
    <w:rsid w:val="00131D85"/>
    <w:rsid w:val="001321E2"/>
    <w:rsid w:val="001321FF"/>
    <w:rsid w:val="00132509"/>
    <w:rsid w:val="00132904"/>
    <w:rsid w:val="00132B84"/>
    <w:rsid w:val="00132C75"/>
    <w:rsid w:val="00132CE9"/>
    <w:rsid w:val="001331DC"/>
    <w:rsid w:val="0013345D"/>
    <w:rsid w:val="00133740"/>
    <w:rsid w:val="001338CD"/>
    <w:rsid w:val="00133F70"/>
    <w:rsid w:val="00134649"/>
    <w:rsid w:val="00135176"/>
    <w:rsid w:val="001353C2"/>
    <w:rsid w:val="00135767"/>
    <w:rsid w:val="00135851"/>
    <w:rsid w:val="001359E4"/>
    <w:rsid w:val="00135A2D"/>
    <w:rsid w:val="00135B02"/>
    <w:rsid w:val="00135D80"/>
    <w:rsid w:val="00135E98"/>
    <w:rsid w:val="00135F39"/>
    <w:rsid w:val="00135F7A"/>
    <w:rsid w:val="00136322"/>
    <w:rsid w:val="00136378"/>
    <w:rsid w:val="001364C5"/>
    <w:rsid w:val="0013659A"/>
    <w:rsid w:val="00136640"/>
    <w:rsid w:val="00136A69"/>
    <w:rsid w:val="00136B6C"/>
    <w:rsid w:val="00136CC0"/>
    <w:rsid w:val="0013788C"/>
    <w:rsid w:val="00137BDD"/>
    <w:rsid w:val="00137C67"/>
    <w:rsid w:val="00137E66"/>
    <w:rsid w:val="0014009D"/>
    <w:rsid w:val="00140B2B"/>
    <w:rsid w:val="00140C3D"/>
    <w:rsid w:val="00140C40"/>
    <w:rsid w:val="00140CDA"/>
    <w:rsid w:val="00140CF9"/>
    <w:rsid w:val="00140E16"/>
    <w:rsid w:val="00140F31"/>
    <w:rsid w:val="001411E6"/>
    <w:rsid w:val="00141234"/>
    <w:rsid w:val="001414AB"/>
    <w:rsid w:val="0014168E"/>
    <w:rsid w:val="0014168F"/>
    <w:rsid w:val="001416B6"/>
    <w:rsid w:val="00141980"/>
    <w:rsid w:val="001419E7"/>
    <w:rsid w:val="00141FB9"/>
    <w:rsid w:val="00142119"/>
    <w:rsid w:val="001421BB"/>
    <w:rsid w:val="00142540"/>
    <w:rsid w:val="00142757"/>
    <w:rsid w:val="0014288A"/>
    <w:rsid w:val="00142BC7"/>
    <w:rsid w:val="00142D40"/>
    <w:rsid w:val="00142E78"/>
    <w:rsid w:val="00142F2D"/>
    <w:rsid w:val="0014318A"/>
    <w:rsid w:val="001433A1"/>
    <w:rsid w:val="00143480"/>
    <w:rsid w:val="001437FB"/>
    <w:rsid w:val="00143DBE"/>
    <w:rsid w:val="00144294"/>
    <w:rsid w:val="0014491B"/>
    <w:rsid w:val="00144EE2"/>
    <w:rsid w:val="0014501E"/>
    <w:rsid w:val="00145072"/>
    <w:rsid w:val="001450AD"/>
    <w:rsid w:val="0014520C"/>
    <w:rsid w:val="00145707"/>
    <w:rsid w:val="00145CCD"/>
    <w:rsid w:val="00145F02"/>
    <w:rsid w:val="0014600A"/>
    <w:rsid w:val="0014629B"/>
    <w:rsid w:val="001462F7"/>
    <w:rsid w:val="001463A1"/>
    <w:rsid w:val="00146823"/>
    <w:rsid w:val="001468DB"/>
    <w:rsid w:val="00146CA8"/>
    <w:rsid w:val="00146E90"/>
    <w:rsid w:val="00146F5C"/>
    <w:rsid w:val="00147200"/>
    <w:rsid w:val="001474C8"/>
    <w:rsid w:val="00147796"/>
    <w:rsid w:val="001479DF"/>
    <w:rsid w:val="00147BE5"/>
    <w:rsid w:val="00147E60"/>
    <w:rsid w:val="0015016B"/>
    <w:rsid w:val="001501F7"/>
    <w:rsid w:val="0015041E"/>
    <w:rsid w:val="0015049C"/>
    <w:rsid w:val="001506EA"/>
    <w:rsid w:val="00150709"/>
    <w:rsid w:val="00150C74"/>
    <w:rsid w:val="00150C9B"/>
    <w:rsid w:val="00150CED"/>
    <w:rsid w:val="00150D4C"/>
    <w:rsid w:val="00150D77"/>
    <w:rsid w:val="00150D79"/>
    <w:rsid w:val="00151023"/>
    <w:rsid w:val="00151038"/>
    <w:rsid w:val="00151452"/>
    <w:rsid w:val="00151A8D"/>
    <w:rsid w:val="00151AFC"/>
    <w:rsid w:val="00151B05"/>
    <w:rsid w:val="00151BE5"/>
    <w:rsid w:val="00151C38"/>
    <w:rsid w:val="00151C76"/>
    <w:rsid w:val="00151FC5"/>
    <w:rsid w:val="0015215C"/>
    <w:rsid w:val="00152284"/>
    <w:rsid w:val="0015268A"/>
    <w:rsid w:val="00152705"/>
    <w:rsid w:val="00152AC1"/>
    <w:rsid w:val="00152B89"/>
    <w:rsid w:val="001532DD"/>
    <w:rsid w:val="00153490"/>
    <w:rsid w:val="0015365F"/>
    <w:rsid w:val="001542DB"/>
    <w:rsid w:val="0015439F"/>
    <w:rsid w:val="001545B1"/>
    <w:rsid w:val="001549D4"/>
    <w:rsid w:val="00154AD1"/>
    <w:rsid w:val="00154C6A"/>
    <w:rsid w:val="00154E4A"/>
    <w:rsid w:val="00154ECF"/>
    <w:rsid w:val="00155146"/>
    <w:rsid w:val="001551D0"/>
    <w:rsid w:val="00155242"/>
    <w:rsid w:val="00155544"/>
    <w:rsid w:val="00155549"/>
    <w:rsid w:val="0015561D"/>
    <w:rsid w:val="00155694"/>
    <w:rsid w:val="00155907"/>
    <w:rsid w:val="00155942"/>
    <w:rsid w:val="00155BA3"/>
    <w:rsid w:val="00155C25"/>
    <w:rsid w:val="00155D0F"/>
    <w:rsid w:val="00155E46"/>
    <w:rsid w:val="00156214"/>
    <w:rsid w:val="00156BB1"/>
    <w:rsid w:val="0015737C"/>
    <w:rsid w:val="00157421"/>
    <w:rsid w:val="0015784C"/>
    <w:rsid w:val="0015795A"/>
    <w:rsid w:val="00157BA9"/>
    <w:rsid w:val="00157CC5"/>
    <w:rsid w:val="00157D0D"/>
    <w:rsid w:val="00157D9C"/>
    <w:rsid w:val="00157F92"/>
    <w:rsid w:val="001606A8"/>
    <w:rsid w:val="00160971"/>
    <w:rsid w:val="00160AAB"/>
    <w:rsid w:val="00160C5E"/>
    <w:rsid w:val="00160E1D"/>
    <w:rsid w:val="00161061"/>
    <w:rsid w:val="00161099"/>
    <w:rsid w:val="0016146D"/>
    <w:rsid w:val="001615CA"/>
    <w:rsid w:val="00161937"/>
    <w:rsid w:val="00161B93"/>
    <w:rsid w:val="00162382"/>
    <w:rsid w:val="0016268B"/>
    <w:rsid w:val="00162932"/>
    <w:rsid w:val="00162BE3"/>
    <w:rsid w:val="00162D0B"/>
    <w:rsid w:val="00162E60"/>
    <w:rsid w:val="00163180"/>
    <w:rsid w:val="00163495"/>
    <w:rsid w:val="00163A81"/>
    <w:rsid w:val="00163ACD"/>
    <w:rsid w:val="00163D7F"/>
    <w:rsid w:val="00163F8B"/>
    <w:rsid w:val="00164234"/>
    <w:rsid w:val="00164516"/>
    <w:rsid w:val="00164694"/>
    <w:rsid w:val="00164877"/>
    <w:rsid w:val="00164A76"/>
    <w:rsid w:val="00164F35"/>
    <w:rsid w:val="00164F75"/>
    <w:rsid w:val="0016513D"/>
    <w:rsid w:val="001651EC"/>
    <w:rsid w:val="00165322"/>
    <w:rsid w:val="00165614"/>
    <w:rsid w:val="0016574B"/>
    <w:rsid w:val="00165DE5"/>
    <w:rsid w:val="00165DE9"/>
    <w:rsid w:val="00166205"/>
    <w:rsid w:val="001663E3"/>
    <w:rsid w:val="001664E7"/>
    <w:rsid w:val="00166818"/>
    <w:rsid w:val="00166A44"/>
    <w:rsid w:val="00166AAA"/>
    <w:rsid w:val="00166B1C"/>
    <w:rsid w:val="00166D3E"/>
    <w:rsid w:val="00167051"/>
    <w:rsid w:val="001672AF"/>
    <w:rsid w:val="00167622"/>
    <w:rsid w:val="00167655"/>
    <w:rsid w:val="00167700"/>
    <w:rsid w:val="001677FB"/>
    <w:rsid w:val="00167E4F"/>
    <w:rsid w:val="00167F8D"/>
    <w:rsid w:val="00167FD8"/>
    <w:rsid w:val="00170154"/>
    <w:rsid w:val="001702DC"/>
    <w:rsid w:val="00170578"/>
    <w:rsid w:val="00170A3D"/>
    <w:rsid w:val="00170E11"/>
    <w:rsid w:val="001711AF"/>
    <w:rsid w:val="00171266"/>
    <w:rsid w:val="001712A6"/>
    <w:rsid w:val="0017132D"/>
    <w:rsid w:val="00171579"/>
    <w:rsid w:val="001715A1"/>
    <w:rsid w:val="00171769"/>
    <w:rsid w:val="00171DF5"/>
    <w:rsid w:val="00171FD6"/>
    <w:rsid w:val="001720FF"/>
    <w:rsid w:val="001724BC"/>
    <w:rsid w:val="001724ED"/>
    <w:rsid w:val="001724F5"/>
    <w:rsid w:val="00172511"/>
    <w:rsid w:val="00172591"/>
    <w:rsid w:val="00172612"/>
    <w:rsid w:val="0017290D"/>
    <w:rsid w:val="00172B5B"/>
    <w:rsid w:val="00172BBC"/>
    <w:rsid w:val="00172CA9"/>
    <w:rsid w:val="00172DB4"/>
    <w:rsid w:val="001731B5"/>
    <w:rsid w:val="00173316"/>
    <w:rsid w:val="00173593"/>
    <w:rsid w:val="001736A5"/>
    <w:rsid w:val="0017387C"/>
    <w:rsid w:val="00173A9E"/>
    <w:rsid w:val="00173AA0"/>
    <w:rsid w:val="00173CFF"/>
    <w:rsid w:val="00173ECD"/>
    <w:rsid w:val="00173F53"/>
    <w:rsid w:val="00174461"/>
    <w:rsid w:val="00174593"/>
    <w:rsid w:val="00174CD7"/>
    <w:rsid w:val="001750D9"/>
    <w:rsid w:val="001751EB"/>
    <w:rsid w:val="00175255"/>
    <w:rsid w:val="0017542B"/>
    <w:rsid w:val="001754F9"/>
    <w:rsid w:val="00175630"/>
    <w:rsid w:val="001759C3"/>
    <w:rsid w:val="00175F7A"/>
    <w:rsid w:val="0017600C"/>
    <w:rsid w:val="0017609E"/>
    <w:rsid w:val="00176222"/>
    <w:rsid w:val="001762A9"/>
    <w:rsid w:val="00176393"/>
    <w:rsid w:val="001764CE"/>
    <w:rsid w:val="001769E0"/>
    <w:rsid w:val="00176CAC"/>
    <w:rsid w:val="00176EA5"/>
    <w:rsid w:val="00176EF4"/>
    <w:rsid w:val="001770D7"/>
    <w:rsid w:val="00177265"/>
    <w:rsid w:val="001776AD"/>
    <w:rsid w:val="001776AF"/>
    <w:rsid w:val="001777E1"/>
    <w:rsid w:val="00177A60"/>
    <w:rsid w:val="00180048"/>
    <w:rsid w:val="00180093"/>
    <w:rsid w:val="00180226"/>
    <w:rsid w:val="0018042B"/>
    <w:rsid w:val="0018052D"/>
    <w:rsid w:val="0018064D"/>
    <w:rsid w:val="00180729"/>
    <w:rsid w:val="00180BAA"/>
    <w:rsid w:val="00180C7A"/>
    <w:rsid w:val="00180CE0"/>
    <w:rsid w:val="001811A5"/>
    <w:rsid w:val="001811F3"/>
    <w:rsid w:val="0018161B"/>
    <w:rsid w:val="001816C2"/>
    <w:rsid w:val="001817E4"/>
    <w:rsid w:val="001818BC"/>
    <w:rsid w:val="001818E9"/>
    <w:rsid w:val="00181AD8"/>
    <w:rsid w:val="00181D22"/>
    <w:rsid w:val="00181F80"/>
    <w:rsid w:val="00182096"/>
    <w:rsid w:val="00182301"/>
    <w:rsid w:val="001823CF"/>
    <w:rsid w:val="001826C2"/>
    <w:rsid w:val="00182806"/>
    <w:rsid w:val="0018281E"/>
    <w:rsid w:val="0018284C"/>
    <w:rsid w:val="001829B9"/>
    <w:rsid w:val="001829F1"/>
    <w:rsid w:val="00182B6D"/>
    <w:rsid w:val="00182EF0"/>
    <w:rsid w:val="001831DF"/>
    <w:rsid w:val="001834C8"/>
    <w:rsid w:val="001836DB"/>
    <w:rsid w:val="00183771"/>
    <w:rsid w:val="001837F3"/>
    <w:rsid w:val="00183975"/>
    <w:rsid w:val="00183AC3"/>
    <w:rsid w:val="00183C9D"/>
    <w:rsid w:val="00183CEA"/>
    <w:rsid w:val="001840F4"/>
    <w:rsid w:val="00184115"/>
    <w:rsid w:val="0018422E"/>
    <w:rsid w:val="00184388"/>
    <w:rsid w:val="00184392"/>
    <w:rsid w:val="00184551"/>
    <w:rsid w:val="001847BE"/>
    <w:rsid w:val="00184867"/>
    <w:rsid w:val="00184F5E"/>
    <w:rsid w:val="00185178"/>
    <w:rsid w:val="00185183"/>
    <w:rsid w:val="001852A5"/>
    <w:rsid w:val="001852D2"/>
    <w:rsid w:val="0018534A"/>
    <w:rsid w:val="00185456"/>
    <w:rsid w:val="00185BD8"/>
    <w:rsid w:val="00185CDA"/>
    <w:rsid w:val="00185D80"/>
    <w:rsid w:val="00185DDC"/>
    <w:rsid w:val="00185FE6"/>
    <w:rsid w:val="00186403"/>
    <w:rsid w:val="001867AB"/>
    <w:rsid w:val="001867ED"/>
    <w:rsid w:val="00186817"/>
    <w:rsid w:val="001869A6"/>
    <w:rsid w:val="00186B2E"/>
    <w:rsid w:val="00186B35"/>
    <w:rsid w:val="00186B71"/>
    <w:rsid w:val="00186C04"/>
    <w:rsid w:val="00186CF0"/>
    <w:rsid w:val="00186EB9"/>
    <w:rsid w:val="0018706D"/>
    <w:rsid w:val="00187086"/>
    <w:rsid w:val="001871E5"/>
    <w:rsid w:val="0018731D"/>
    <w:rsid w:val="001875AD"/>
    <w:rsid w:val="001875EA"/>
    <w:rsid w:val="00187A9E"/>
    <w:rsid w:val="00187C19"/>
    <w:rsid w:val="00187C2A"/>
    <w:rsid w:val="00187ED4"/>
    <w:rsid w:val="0019030F"/>
    <w:rsid w:val="0019099B"/>
    <w:rsid w:val="00190A93"/>
    <w:rsid w:val="00190C8B"/>
    <w:rsid w:val="00190D83"/>
    <w:rsid w:val="00190F7C"/>
    <w:rsid w:val="00190F80"/>
    <w:rsid w:val="00191031"/>
    <w:rsid w:val="001912DD"/>
    <w:rsid w:val="001912DE"/>
    <w:rsid w:val="001914D1"/>
    <w:rsid w:val="00191569"/>
    <w:rsid w:val="00191698"/>
    <w:rsid w:val="001919AB"/>
    <w:rsid w:val="00191E78"/>
    <w:rsid w:val="0019212C"/>
    <w:rsid w:val="0019222C"/>
    <w:rsid w:val="001922A3"/>
    <w:rsid w:val="001922A4"/>
    <w:rsid w:val="001923ED"/>
    <w:rsid w:val="001925DC"/>
    <w:rsid w:val="001925F1"/>
    <w:rsid w:val="00192681"/>
    <w:rsid w:val="0019276B"/>
    <w:rsid w:val="00192850"/>
    <w:rsid w:val="00192CDE"/>
    <w:rsid w:val="001935CB"/>
    <w:rsid w:val="00193690"/>
    <w:rsid w:val="00193B72"/>
    <w:rsid w:val="00193C88"/>
    <w:rsid w:val="00193DA9"/>
    <w:rsid w:val="00193F6F"/>
    <w:rsid w:val="00194165"/>
    <w:rsid w:val="0019422D"/>
    <w:rsid w:val="00194674"/>
    <w:rsid w:val="0019489E"/>
    <w:rsid w:val="00194F9B"/>
    <w:rsid w:val="00195253"/>
    <w:rsid w:val="0019533E"/>
    <w:rsid w:val="0019570A"/>
    <w:rsid w:val="00195944"/>
    <w:rsid w:val="0019598C"/>
    <w:rsid w:val="001959AD"/>
    <w:rsid w:val="0019606F"/>
    <w:rsid w:val="001960AC"/>
    <w:rsid w:val="001960AE"/>
    <w:rsid w:val="001965F0"/>
    <w:rsid w:val="0019672E"/>
    <w:rsid w:val="0019678E"/>
    <w:rsid w:val="00196F1E"/>
    <w:rsid w:val="00196F63"/>
    <w:rsid w:val="0019703A"/>
    <w:rsid w:val="001971B2"/>
    <w:rsid w:val="0019736B"/>
    <w:rsid w:val="0019782D"/>
    <w:rsid w:val="00197BA5"/>
    <w:rsid w:val="00197DF9"/>
    <w:rsid w:val="00197E3A"/>
    <w:rsid w:val="00197F89"/>
    <w:rsid w:val="001A0056"/>
    <w:rsid w:val="001A01FA"/>
    <w:rsid w:val="001A0223"/>
    <w:rsid w:val="001A0419"/>
    <w:rsid w:val="001A05F9"/>
    <w:rsid w:val="001A08FF"/>
    <w:rsid w:val="001A0AA2"/>
    <w:rsid w:val="001A0ABD"/>
    <w:rsid w:val="001A0D10"/>
    <w:rsid w:val="001A0F54"/>
    <w:rsid w:val="001A12E3"/>
    <w:rsid w:val="001A130B"/>
    <w:rsid w:val="001A1445"/>
    <w:rsid w:val="001A152A"/>
    <w:rsid w:val="001A19DB"/>
    <w:rsid w:val="001A204D"/>
    <w:rsid w:val="001A241C"/>
    <w:rsid w:val="001A2590"/>
    <w:rsid w:val="001A29E7"/>
    <w:rsid w:val="001A2C68"/>
    <w:rsid w:val="001A2DE5"/>
    <w:rsid w:val="001A2E54"/>
    <w:rsid w:val="001A2F38"/>
    <w:rsid w:val="001A311E"/>
    <w:rsid w:val="001A3785"/>
    <w:rsid w:val="001A3AC1"/>
    <w:rsid w:val="001A3BFA"/>
    <w:rsid w:val="001A3C40"/>
    <w:rsid w:val="001A3CC0"/>
    <w:rsid w:val="001A3D2D"/>
    <w:rsid w:val="001A3D54"/>
    <w:rsid w:val="001A3E2A"/>
    <w:rsid w:val="001A3ED6"/>
    <w:rsid w:val="001A40D9"/>
    <w:rsid w:val="001A41CB"/>
    <w:rsid w:val="001A43DD"/>
    <w:rsid w:val="001A4B90"/>
    <w:rsid w:val="001A4CD7"/>
    <w:rsid w:val="001A501D"/>
    <w:rsid w:val="001A50A5"/>
    <w:rsid w:val="001A5393"/>
    <w:rsid w:val="001A5440"/>
    <w:rsid w:val="001A5448"/>
    <w:rsid w:val="001A547B"/>
    <w:rsid w:val="001A547F"/>
    <w:rsid w:val="001A55D6"/>
    <w:rsid w:val="001A5E21"/>
    <w:rsid w:val="001A606C"/>
    <w:rsid w:val="001A6230"/>
    <w:rsid w:val="001A62CC"/>
    <w:rsid w:val="001A65A8"/>
    <w:rsid w:val="001A6B0E"/>
    <w:rsid w:val="001A6C15"/>
    <w:rsid w:val="001A6C54"/>
    <w:rsid w:val="001A6D5F"/>
    <w:rsid w:val="001A6F55"/>
    <w:rsid w:val="001A77FF"/>
    <w:rsid w:val="001A7D49"/>
    <w:rsid w:val="001B02AB"/>
    <w:rsid w:val="001B06C8"/>
    <w:rsid w:val="001B0AFC"/>
    <w:rsid w:val="001B0C96"/>
    <w:rsid w:val="001B0FEE"/>
    <w:rsid w:val="001B10FB"/>
    <w:rsid w:val="001B123E"/>
    <w:rsid w:val="001B12DB"/>
    <w:rsid w:val="001B13FB"/>
    <w:rsid w:val="001B1B39"/>
    <w:rsid w:val="001B20F1"/>
    <w:rsid w:val="001B2572"/>
    <w:rsid w:val="001B25FD"/>
    <w:rsid w:val="001B262A"/>
    <w:rsid w:val="001B26BE"/>
    <w:rsid w:val="001B26CD"/>
    <w:rsid w:val="001B277A"/>
    <w:rsid w:val="001B2992"/>
    <w:rsid w:val="001B2AEB"/>
    <w:rsid w:val="001B2BB4"/>
    <w:rsid w:val="001B2C3D"/>
    <w:rsid w:val="001B2F71"/>
    <w:rsid w:val="001B30CC"/>
    <w:rsid w:val="001B3262"/>
    <w:rsid w:val="001B32CB"/>
    <w:rsid w:val="001B32EE"/>
    <w:rsid w:val="001B34B6"/>
    <w:rsid w:val="001B354D"/>
    <w:rsid w:val="001B38B2"/>
    <w:rsid w:val="001B38B3"/>
    <w:rsid w:val="001B3959"/>
    <w:rsid w:val="001B3C04"/>
    <w:rsid w:val="001B3E1F"/>
    <w:rsid w:val="001B3FEB"/>
    <w:rsid w:val="001B4036"/>
    <w:rsid w:val="001B406D"/>
    <w:rsid w:val="001B4373"/>
    <w:rsid w:val="001B446A"/>
    <w:rsid w:val="001B44A4"/>
    <w:rsid w:val="001B4A2F"/>
    <w:rsid w:val="001B4B43"/>
    <w:rsid w:val="001B4CCE"/>
    <w:rsid w:val="001B4DAE"/>
    <w:rsid w:val="001B4DCD"/>
    <w:rsid w:val="001B5288"/>
    <w:rsid w:val="001B57EF"/>
    <w:rsid w:val="001B5974"/>
    <w:rsid w:val="001B5A8F"/>
    <w:rsid w:val="001B5B73"/>
    <w:rsid w:val="001B65E6"/>
    <w:rsid w:val="001B6625"/>
    <w:rsid w:val="001B6AEB"/>
    <w:rsid w:val="001B6F97"/>
    <w:rsid w:val="001B6FAA"/>
    <w:rsid w:val="001B703A"/>
    <w:rsid w:val="001B7187"/>
    <w:rsid w:val="001B71B9"/>
    <w:rsid w:val="001B7275"/>
    <w:rsid w:val="001B771F"/>
    <w:rsid w:val="001B775C"/>
    <w:rsid w:val="001B78F7"/>
    <w:rsid w:val="001B7BD1"/>
    <w:rsid w:val="001B7D68"/>
    <w:rsid w:val="001C02C9"/>
    <w:rsid w:val="001C0335"/>
    <w:rsid w:val="001C035B"/>
    <w:rsid w:val="001C06AE"/>
    <w:rsid w:val="001C0992"/>
    <w:rsid w:val="001C0BA7"/>
    <w:rsid w:val="001C0F33"/>
    <w:rsid w:val="001C0FAE"/>
    <w:rsid w:val="001C11DE"/>
    <w:rsid w:val="001C148D"/>
    <w:rsid w:val="001C1607"/>
    <w:rsid w:val="001C16FD"/>
    <w:rsid w:val="001C177A"/>
    <w:rsid w:val="001C1937"/>
    <w:rsid w:val="001C1A08"/>
    <w:rsid w:val="001C1BC1"/>
    <w:rsid w:val="001C1DEB"/>
    <w:rsid w:val="001C1EF7"/>
    <w:rsid w:val="001C1FE0"/>
    <w:rsid w:val="001C2343"/>
    <w:rsid w:val="001C285B"/>
    <w:rsid w:val="001C2ADC"/>
    <w:rsid w:val="001C2D37"/>
    <w:rsid w:val="001C37E1"/>
    <w:rsid w:val="001C380E"/>
    <w:rsid w:val="001C3870"/>
    <w:rsid w:val="001C3A19"/>
    <w:rsid w:val="001C3AAE"/>
    <w:rsid w:val="001C3CFB"/>
    <w:rsid w:val="001C3E8B"/>
    <w:rsid w:val="001C4033"/>
    <w:rsid w:val="001C42BA"/>
    <w:rsid w:val="001C42EB"/>
    <w:rsid w:val="001C4504"/>
    <w:rsid w:val="001C4835"/>
    <w:rsid w:val="001C48FB"/>
    <w:rsid w:val="001C49E4"/>
    <w:rsid w:val="001C4ED8"/>
    <w:rsid w:val="001C524F"/>
    <w:rsid w:val="001C5406"/>
    <w:rsid w:val="001C5504"/>
    <w:rsid w:val="001C558B"/>
    <w:rsid w:val="001C55AD"/>
    <w:rsid w:val="001C5661"/>
    <w:rsid w:val="001C56DF"/>
    <w:rsid w:val="001C5930"/>
    <w:rsid w:val="001C5935"/>
    <w:rsid w:val="001C5CC8"/>
    <w:rsid w:val="001C5DD2"/>
    <w:rsid w:val="001C5F7B"/>
    <w:rsid w:val="001C5F83"/>
    <w:rsid w:val="001C60B0"/>
    <w:rsid w:val="001C6244"/>
    <w:rsid w:val="001C63C7"/>
    <w:rsid w:val="001C6489"/>
    <w:rsid w:val="001C654B"/>
    <w:rsid w:val="001C68C7"/>
    <w:rsid w:val="001C6B08"/>
    <w:rsid w:val="001C6F5A"/>
    <w:rsid w:val="001C7914"/>
    <w:rsid w:val="001C7A0E"/>
    <w:rsid w:val="001C7A73"/>
    <w:rsid w:val="001D02E1"/>
    <w:rsid w:val="001D038C"/>
    <w:rsid w:val="001D04CB"/>
    <w:rsid w:val="001D135C"/>
    <w:rsid w:val="001D1824"/>
    <w:rsid w:val="001D199C"/>
    <w:rsid w:val="001D1A10"/>
    <w:rsid w:val="001D1B2D"/>
    <w:rsid w:val="001D1B4D"/>
    <w:rsid w:val="001D1CDE"/>
    <w:rsid w:val="001D1CE8"/>
    <w:rsid w:val="001D1D55"/>
    <w:rsid w:val="001D1E02"/>
    <w:rsid w:val="001D260E"/>
    <w:rsid w:val="001D27C2"/>
    <w:rsid w:val="001D28C6"/>
    <w:rsid w:val="001D2919"/>
    <w:rsid w:val="001D292F"/>
    <w:rsid w:val="001D2A61"/>
    <w:rsid w:val="001D2B86"/>
    <w:rsid w:val="001D2F8C"/>
    <w:rsid w:val="001D33EB"/>
    <w:rsid w:val="001D360B"/>
    <w:rsid w:val="001D371A"/>
    <w:rsid w:val="001D3BFB"/>
    <w:rsid w:val="001D3C60"/>
    <w:rsid w:val="001D3C7D"/>
    <w:rsid w:val="001D3DDA"/>
    <w:rsid w:val="001D4097"/>
    <w:rsid w:val="001D4557"/>
    <w:rsid w:val="001D488E"/>
    <w:rsid w:val="001D491E"/>
    <w:rsid w:val="001D4921"/>
    <w:rsid w:val="001D4A8E"/>
    <w:rsid w:val="001D5150"/>
    <w:rsid w:val="001D51DF"/>
    <w:rsid w:val="001D5267"/>
    <w:rsid w:val="001D59AA"/>
    <w:rsid w:val="001D5A30"/>
    <w:rsid w:val="001D5DDD"/>
    <w:rsid w:val="001D5EB7"/>
    <w:rsid w:val="001D68B0"/>
    <w:rsid w:val="001D6C52"/>
    <w:rsid w:val="001D6C5A"/>
    <w:rsid w:val="001D6E91"/>
    <w:rsid w:val="001D6F5A"/>
    <w:rsid w:val="001D6FCC"/>
    <w:rsid w:val="001D6FD0"/>
    <w:rsid w:val="001D71E5"/>
    <w:rsid w:val="001D7565"/>
    <w:rsid w:val="001D78D8"/>
    <w:rsid w:val="001D7A80"/>
    <w:rsid w:val="001D7B0C"/>
    <w:rsid w:val="001E07DC"/>
    <w:rsid w:val="001E082B"/>
    <w:rsid w:val="001E0A38"/>
    <w:rsid w:val="001E0E1E"/>
    <w:rsid w:val="001E1075"/>
    <w:rsid w:val="001E1A59"/>
    <w:rsid w:val="001E1ACD"/>
    <w:rsid w:val="001E1D2E"/>
    <w:rsid w:val="001E2051"/>
    <w:rsid w:val="001E2160"/>
    <w:rsid w:val="001E2547"/>
    <w:rsid w:val="001E28A4"/>
    <w:rsid w:val="001E2AD4"/>
    <w:rsid w:val="001E2D44"/>
    <w:rsid w:val="001E353D"/>
    <w:rsid w:val="001E421A"/>
    <w:rsid w:val="001E4282"/>
    <w:rsid w:val="001E42AC"/>
    <w:rsid w:val="001E42D7"/>
    <w:rsid w:val="001E4340"/>
    <w:rsid w:val="001E4A17"/>
    <w:rsid w:val="001E4B44"/>
    <w:rsid w:val="001E4B78"/>
    <w:rsid w:val="001E4C7E"/>
    <w:rsid w:val="001E4F6D"/>
    <w:rsid w:val="001E50A9"/>
    <w:rsid w:val="001E5512"/>
    <w:rsid w:val="001E5583"/>
    <w:rsid w:val="001E57D0"/>
    <w:rsid w:val="001E598E"/>
    <w:rsid w:val="001E62D2"/>
    <w:rsid w:val="001E6B62"/>
    <w:rsid w:val="001E6BB3"/>
    <w:rsid w:val="001E6FC3"/>
    <w:rsid w:val="001E71B9"/>
    <w:rsid w:val="001E763D"/>
    <w:rsid w:val="001E7814"/>
    <w:rsid w:val="001E7888"/>
    <w:rsid w:val="001E78AD"/>
    <w:rsid w:val="001E795B"/>
    <w:rsid w:val="001E79F1"/>
    <w:rsid w:val="001E7C2D"/>
    <w:rsid w:val="001E7D41"/>
    <w:rsid w:val="001E7ECC"/>
    <w:rsid w:val="001E7F94"/>
    <w:rsid w:val="001F010B"/>
    <w:rsid w:val="001F030E"/>
    <w:rsid w:val="001F0515"/>
    <w:rsid w:val="001F089D"/>
    <w:rsid w:val="001F0B5E"/>
    <w:rsid w:val="001F104F"/>
    <w:rsid w:val="001F1154"/>
    <w:rsid w:val="001F1192"/>
    <w:rsid w:val="001F12DD"/>
    <w:rsid w:val="001F150B"/>
    <w:rsid w:val="001F1610"/>
    <w:rsid w:val="001F1A26"/>
    <w:rsid w:val="001F1AB1"/>
    <w:rsid w:val="001F1AD8"/>
    <w:rsid w:val="001F1D3C"/>
    <w:rsid w:val="001F1EA2"/>
    <w:rsid w:val="001F1F5E"/>
    <w:rsid w:val="001F23E9"/>
    <w:rsid w:val="001F24D5"/>
    <w:rsid w:val="001F25B1"/>
    <w:rsid w:val="001F29D1"/>
    <w:rsid w:val="001F2A2F"/>
    <w:rsid w:val="001F2AF3"/>
    <w:rsid w:val="001F2B16"/>
    <w:rsid w:val="001F2D7A"/>
    <w:rsid w:val="001F2F17"/>
    <w:rsid w:val="001F3111"/>
    <w:rsid w:val="001F316B"/>
    <w:rsid w:val="001F330C"/>
    <w:rsid w:val="001F33A3"/>
    <w:rsid w:val="001F3C1C"/>
    <w:rsid w:val="001F3D80"/>
    <w:rsid w:val="001F3DD9"/>
    <w:rsid w:val="001F4045"/>
    <w:rsid w:val="001F416B"/>
    <w:rsid w:val="001F41B8"/>
    <w:rsid w:val="001F42EB"/>
    <w:rsid w:val="001F42EE"/>
    <w:rsid w:val="001F442F"/>
    <w:rsid w:val="001F4595"/>
    <w:rsid w:val="001F4856"/>
    <w:rsid w:val="001F4B51"/>
    <w:rsid w:val="001F4D32"/>
    <w:rsid w:val="001F4FF5"/>
    <w:rsid w:val="001F53FC"/>
    <w:rsid w:val="001F55BE"/>
    <w:rsid w:val="001F56DC"/>
    <w:rsid w:val="001F5799"/>
    <w:rsid w:val="001F59AC"/>
    <w:rsid w:val="001F5D88"/>
    <w:rsid w:val="001F5EF6"/>
    <w:rsid w:val="001F605E"/>
    <w:rsid w:val="001F611D"/>
    <w:rsid w:val="001F61AC"/>
    <w:rsid w:val="001F64A5"/>
    <w:rsid w:val="001F655A"/>
    <w:rsid w:val="001F67E2"/>
    <w:rsid w:val="001F687E"/>
    <w:rsid w:val="001F694E"/>
    <w:rsid w:val="001F6A3C"/>
    <w:rsid w:val="001F6C50"/>
    <w:rsid w:val="001F6CC7"/>
    <w:rsid w:val="001F6D0E"/>
    <w:rsid w:val="001F711F"/>
    <w:rsid w:val="001F7390"/>
    <w:rsid w:val="001F7468"/>
    <w:rsid w:val="001F78D0"/>
    <w:rsid w:val="001F7A32"/>
    <w:rsid w:val="001F7C1E"/>
    <w:rsid w:val="00200197"/>
    <w:rsid w:val="00200534"/>
    <w:rsid w:val="00200717"/>
    <w:rsid w:val="00200921"/>
    <w:rsid w:val="00200AFA"/>
    <w:rsid w:val="00200B05"/>
    <w:rsid w:val="00200BCA"/>
    <w:rsid w:val="00200C79"/>
    <w:rsid w:val="00200C81"/>
    <w:rsid w:val="00200E54"/>
    <w:rsid w:val="00200EA2"/>
    <w:rsid w:val="0020101D"/>
    <w:rsid w:val="0020141D"/>
    <w:rsid w:val="0020144E"/>
    <w:rsid w:val="0020165E"/>
    <w:rsid w:val="00201744"/>
    <w:rsid w:val="00201F27"/>
    <w:rsid w:val="00202090"/>
    <w:rsid w:val="00202171"/>
    <w:rsid w:val="002027EA"/>
    <w:rsid w:val="00202B50"/>
    <w:rsid w:val="00202BAD"/>
    <w:rsid w:val="0020327C"/>
    <w:rsid w:val="0020348B"/>
    <w:rsid w:val="002035D0"/>
    <w:rsid w:val="0020377B"/>
    <w:rsid w:val="00203A0C"/>
    <w:rsid w:val="00203AFB"/>
    <w:rsid w:val="00203C2A"/>
    <w:rsid w:val="00203D45"/>
    <w:rsid w:val="00203F78"/>
    <w:rsid w:val="00203F84"/>
    <w:rsid w:val="002041ED"/>
    <w:rsid w:val="002042EE"/>
    <w:rsid w:val="002043A5"/>
    <w:rsid w:val="00204671"/>
    <w:rsid w:val="0020477A"/>
    <w:rsid w:val="0020490F"/>
    <w:rsid w:val="002049D5"/>
    <w:rsid w:val="00204B06"/>
    <w:rsid w:val="00204D02"/>
    <w:rsid w:val="00204DB2"/>
    <w:rsid w:val="0020555E"/>
    <w:rsid w:val="00205560"/>
    <w:rsid w:val="00205C47"/>
    <w:rsid w:val="00205C4E"/>
    <w:rsid w:val="00206217"/>
    <w:rsid w:val="0020637C"/>
    <w:rsid w:val="002066E5"/>
    <w:rsid w:val="00206A99"/>
    <w:rsid w:val="00206B47"/>
    <w:rsid w:val="00206B73"/>
    <w:rsid w:val="00206E0A"/>
    <w:rsid w:val="0020744F"/>
    <w:rsid w:val="0020746F"/>
    <w:rsid w:val="002074D0"/>
    <w:rsid w:val="00207591"/>
    <w:rsid w:val="0020759E"/>
    <w:rsid w:val="002077C0"/>
    <w:rsid w:val="00207B54"/>
    <w:rsid w:val="00207C49"/>
    <w:rsid w:val="00210507"/>
    <w:rsid w:val="00210754"/>
    <w:rsid w:val="0021080D"/>
    <w:rsid w:val="00210B76"/>
    <w:rsid w:val="00210C9A"/>
    <w:rsid w:val="00210EFC"/>
    <w:rsid w:val="00210FFA"/>
    <w:rsid w:val="00211017"/>
    <w:rsid w:val="0021146C"/>
    <w:rsid w:val="0021156E"/>
    <w:rsid w:val="0021186A"/>
    <w:rsid w:val="0021204E"/>
    <w:rsid w:val="0021207A"/>
    <w:rsid w:val="002121E3"/>
    <w:rsid w:val="002123E7"/>
    <w:rsid w:val="00212447"/>
    <w:rsid w:val="002126E1"/>
    <w:rsid w:val="00212D40"/>
    <w:rsid w:val="0021325D"/>
    <w:rsid w:val="00213827"/>
    <w:rsid w:val="00213B20"/>
    <w:rsid w:val="002140CA"/>
    <w:rsid w:val="0021460B"/>
    <w:rsid w:val="00214958"/>
    <w:rsid w:val="00214EDB"/>
    <w:rsid w:val="0021506F"/>
    <w:rsid w:val="00215106"/>
    <w:rsid w:val="002154CD"/>
    <w:rsid w:val="002155C0"/>
    <w:rsid w:val="002155FA"/>
    <w:rsid w:val="00215643"/>
    <w:rsid w:val="0021564B"/>
    <w:rsid w:val="0021589D"/>
    <w:rsid w:val="00215945"/>
    <w:rsid w:val="00215984"/>
    <w:rsid w:val="00215A03"/>
    <w:rsid w:val="0021680A"/>
    <w:rsid w:val="0021681A"/>
    <w:rsid w:val="0021697A"/>
    <w:rsid w:val="002169B9"/>
    <w:rsid w:val="00216A57"/>
    <w:rsid w:val="00216BA6"/>
    <w:rsid w:val="00216E6E"/>
    <w:rsid w:val="002170E2"/>
    <w:rsid w:val="002171B2"/>
    <w:rsid w:val="00217355"/>
    <w:rsid w:val="002176A6"/>
    <w:rsid w:val="00217B9A"/>
    <w:rsid w:val="00217D09"/>
    <w:rsid w:val="00217E0D"/>
    <w:rsid w:val="00220143"/>
    <w:rsid w:val="0022047B"/>
    <w:rsid w:val="00220533"/>
    <w:rsid w:val="00220683"/>
    <w:rsid w:val="0022087E"/>
    <w:rsid w:val="00220BE0"/>
    <w:rsid w:val="002210F4"/>
    <w:rsid w:val="00221235"/>
    <w:rsid w:val="00221317"/>
    <w:rsid w:val="00221A06"/>
    <w:rsid w:val="00221A81"/>
    <w:rsid w:val="00221DF5"/>
    <w:rsid w:val="0022207C"/>
    <w:rsid w:val="00222229"/>
    <w:rsid w:val="00222A2D"/>
    <w:rsid w:val="00223572"/>
    <w:rsid w:val="00223A0C"/>
    <w:rsid w:val="00223CDF"/>
    <w:rsid w:val="00223F00"/>
    <w:rsid w:val="00224201"/>
    <w:rsid w:val="00224221"/>
    <w:rsid w:val="00224402"/>
    <w:rsid w:val="002244D1"/>
    <w:rsid w:val="00224907"/>
    <w:rsid w:val="00224CCC"/>
    <w:rsid w:val="002252F2"/>
    <w:rsid w:val="00225CA6"/>
    <w:rsid w:val="00225F5B"/>
    <w:rsid w:val="0022678C"/>
    <w:rsid w:val="002268E5"/>
    <w:rsid w:val="00226A5A"/>
    <w:rsid w:val="00226B0D"/>
    <w:rsid w:val="00226BB1"/>
    <w:rsid w:val="00226BF4"/>
    <w:rsid w:val="00226C3B"/>
    <w:rsid w:val="00226CBF"/>
    <w:rsid w:val="002273D4"/>
    <w:rsid w:val="002273FA"/>
    <w:rsid w:val="0022758B"/>
    <w:rsid w:val="00227736"/>
    <w:rsid w:val="002277D1"/>
    <w:rsid w:val="002278FD"/>
    <w:rsid w:val="002279F2"/>
    <w:rsid w:val="00227BC3"/>
    <w:rsid w:val="00227BEA"/>
    <w:rsid w:val="00227C51"/>
    <w:rsid w:val="00227FDC"/>
    <w:rsid w:val="0023003F"/>
    <w:rsid w:val="00230192"/>
    <w:rsid w:val="0023031A"/>
    <w:rsid w:val="00230A68"/>
    <w:rsid w:val="00230FD0"/>
    <w:rsid w:val="002310F7"/>
    <w:rsid w:val="00231112"/>
    <w:rsid w:val="00231259"/>
    <w:rsid w:val="002318EF"/>
    <w:rsid w:val="0023194B"/>
    <w:rsid w:val="00231BE1"/>
    <w:rsid w:val="00231D85"/>
    <w:rsid w:val="00231E77"/>
    <w:rsid w:val="00232318"/>
    <w:rsid w:val="00232477"/>
    <w:rsid w:val="00232FB9"/>
    <w:rsid w:val="00232FC2"/>
    <w:rsid w:val="00232FD4"/>
    <w:rsid w:val="0023302A"/>
    <w:rsid w:val="0023309C"/>
    <w:rsid w:val="002332EC"/>
    <w:rsid w:val="00233553"/>
    <w:rsid w:val="00233AB7"/>
    <w:rsid w:val="00233DAA"/>
    <w:rsid w:val="00233E8A"/>
    <w:rsid w:val="0023430D"/>
    <w:rsid w:val="002343D8"/>
    <w:rsid w:val="00234890"/>
    <w:rsid w:val="00234A40"/>
    <w:rsid w:val="00234A97"/>
    <w:rsid w:val="00234C3E"/>
    <w:rsid w:val="00234D14"/>
    <w:rsid w:val="002351F9"/>
    <w:rsid w:val="002355BC"/>
    <w:rsid w:val="002356C8"/>
    <w:rsid w:val="00235EA3"/>
    <w:rsid w:val="00235FCF"/>
    <w:rsid w:val="00236001"/>
    <w:rsid w:val="00236218"/>
    <w:rsid w:val="00236316"/>
    <w:rsid w:val="00236518"/>
    <w:rsid w:val="002366DD"/>
    <w:rsid w:val="00236C6C"/>
    <w:rsid w:val="0023703D"/>
    <w:rsid w:val="00237092"/>
    <w:rsid w:val="00237107"/>
    <w:rsid w:val="00237598"/>
    <w:rsid w:val="00237821"/>
    <w:rsid w:val="002379AF"/>
    <w:rsid w:val="00237DAA"/>
    <w:rsid w:val="00237E9C"/>
    <w:rsid w:val="00240318"/>
    <w:rsid w:val="00240345"/>
    <w:rsid w:val="00240405"/>
    <w:rsid w:val="00240AB3"/>
    <w:rsid w:val="00240D9C"/>
    <w:rsid w:val="00240DB2"/>
    <w:rsid w:val="00240F67"/>
    <w:rsid w:val="00241005"/>
    <w:rsid w:val="0024107A"/>
    <w:rsid w:val="00241104"/>
    <w:rsid w:val="00241291"/>
    <w:rsid w:val="002414AE"/>
    <w:rsid w:val="0024171A"/>
    <w:rsid w:val="002417C5"/>
    <w:rsid w:val="0024185F"/>
    <w:rsid w:val="00241A41"/>
    <w:rsid w:val="00241AD3"/>
    <w:rsid w:val="00241F34"/>
    <w:rsid w:val="00241F46"/>
    <w:rsid w:val="00242212"/>
    <w:rsid w:val="00242217"/>
    <w:rsid w:val="002422AB"/>
    <w:rsid w:val="00242598"/>
    <w:rsid w:val="002426CC"/>
    <w:rsid w:val="00242769"/>
    <w:rsid w:val="00242873"/>
    <w:rsid w:val="00242B38"/>
    <w:rsid w:val="00242B8D"/>
    <w:rsid w:val="00242BD8"/>
    <w:rsid w:val="00242BFF"/>
    <w:rsid w:val="00242C3B"/>
    <w:rsid w:val="00242D5E"/>
    <w:rsid w:val="00242E39"/>
    <w:rsid w:val="0024327B"/>
    <w:rsid w:val="00243439"/>
    <w:rsid w:val="002435B9"/>
    <w:rsid w:val="002435CD"/>
    <w:rsid w:val="00243639"/>
    <w:rsid w:val="002438B3"/>
    <w:rsid w:val="00243A41"/>
    <w:rsid w:val="00244300"/>
    <w:rsid w:val="00244404"/>
    <w:rsid w:val="00244A1A"/>
    <w:rsid w:val="00244D91"/>
    <w:rsid w:val="00244DFC"/>
    <w:rsid w:val="00244F7D"/>
    <w:rsid w:val="0024553D"/>
    <w:rsid w:val="002455B8"/>
    <w:rsid w:val="002458A9"/>
    <w:rsid w:val="00245C48"/>
    <w:rsid w:val="00246353"/>
    <w:rsid w:val="00246630"/>
    <w:rsid w:val="0024663E"/>
    <w:rsid w:val="00246850"/>
    <w:rsid w:val="00246AB0"/>
    <w:rsid w:val="00246BC3"/>
    <w:rsid w:val="00246CBE"/>
    <w:rsid w:val="00246E7C"/>
    <w:rsid w:val="0024727D"/>
    <w:rsid w:val="00247478"/>
    <w:rsid w:val="0024755B"/>
    <w:rsid w:val="00247712"/>
    <w:rsid w:val="00247976"/>
    <w:rsid w:val="00247BE8"/>
    <w:rsid w:val="00247D0B"/>
    <w:rsid w:val="00250208"/>
    <w:rsid w:val="0025035B"/>
    <w:rsid w:val="00250906"/>
    <w:rsid w:val="00250978"/>
    <w:rsid w:val="00250C74"/>
    <w:rsid w:val="00250D9B"/>
    <w:rsid w:val="00250DF9"/>
    <w:rsid w:val="0025101E"/>
    <w:rsid w:val="00251940"/>
    <w:rsid w:val="00251991"/>
    <w:rsid w:val="00251A2C"/>
    <w:rsid w:val="00251B01"/>
    <w:rsid w:val="00251FEE"/>
    <w:rsid w:val="00252045"/>
    <w:rsid w:val="002524E9"/>
    <w:rsid w:val="00252625"/>
    <w:rsid w:val="002527CD"/>
    <w:rsid w:val="0025286F"/>
    <w:rsid w:val="00252AFB"/>
    <w:rsid w:val="00252CB0"/>
    <w:rsid w:val="00252F1B"/>
    <w:rsid w:val="00252F64"/>
    <w:rsid w:val="0025307B"/>
    <w:rsid w:val="00253104"/>
    <w:rsid w:val="002536B4"/>
    <w:rsid w:val="0025386E"/>
    <w:rsid w:val="0025388D"/>
    <w:rsid w:val="00253AD2"/>
    <w:rsid w:val="00253C43"/>
    <w:rsid w:val="00253D3A"/>
    <w:rsid w:val="00253DD3"/>
    <w:rsid w:val="00253DD7"/>
    <w:rsid w:val="00254305"/>
    <w:rsid w:val="00254973"/>
    <w:rsid w:val="00254ABE"/>
    <w:rsid w:val="00254B50"/>
    <w:rsid w:val="00254B57"/>
    <w:rsid w:val="00254B9D"/>
    <w:rsid w:val="00254D7F"/>
    <w:rsid w:val="00254EA4"/>
    <w:rsid w:val="00254F50"/>
    <w:rsid w:val="00255113"/>
    <w:rsid w:val="002554AD"/>
    <w:rsid w:val="002557DB"/>
    <w:rsid w:val="0025590A"/>
    <w:rsid w:val="00255A0A"/>
    <w:rsid w:val="00255BFC"/>
    <w:rsid w:val="00256A30"/>
    <w:rsid w:val="00256A4F"/>
    <w:rsid w:val="00256A5E"/>
    <w:rsid w:val="00256DC7"/>
    <w:rsid w:val="00257260"/>
    <w:rsid w:val="0025734C"/>
    <w:rsid w:val="00257401"/>
    <w:rsid w:val="00257482"/>
    <w:rsid w:val="00257558"/>
    <w:rsid w:val="00257645"/>
    <w:rsid w:val="002576FB"/>
    <w:rsid w:val="00257A1D"/>
    <w:rsid w:val="00257D86"/>
    <w:rsid w:val="00260195"/>
    <w:rsid w:val="002602CE"/>
    <w:rsid w:val="002603EF"/>
    <w:rsid w:val="00260754"/>
    <w:rsid w:val="002609AB"/>
    <w:rsid w:val="002609EE"/>
    <w:rsid w:val="00260A45"/>
    <w:rsid w:val="00260BC4"/>
    <w:rsid w:val="00260D10"/>
    <w:rsid w:val="00261822"/>
    <w:rsid w:val="00261AED"/>
    <w:rsid w:val="00261B38"/>
    <w:rsid w:val="00261EDD"/>
    <w:rsid w:val="0026221C"/>
    <w:rsid w:val="00262223"/>
    <w:rsid w:val="0026224F"/>
    <w:rsid w:val="0026226F"/>
    <w:rsid w:val="00262442"/>
    <w:rsid w:val="002624F3"/>
    <w:rsid w:val="0026270B"/>
    <w:rsid w:val="00262B2C"/>
    <w:rsid w:val="00262D16"/>
    <w:rsid w:val="00263027"/>
    <w:rsid w:val="002632C3"/>
    <w:rsid w:val="0026388B"/>
    <w:rsid w:val="00263C82"/>
    <w:rsid w:val="00263CE9"/>
    <w:rsid w:val="00263D0B"/>
    <w:rsid w:val="00263F5B"/>
    <w:rsid w:val="002640D0"/>
    <w:rsid w:val="002642B1"/>
    <w:rsid w:val="00264350"/>
    <w:rsid w:val="002644F5"/>
    <w:rsid w:val="0026473B"/>
    <w:rsid w:val="0026490D"/>
    <w:rsid w:val="0026498A"/>
    <w:rsid w:val="00264CC2"/>
    <w:rsid w:val="00264DDE"/>
    <w:rsid w:val="00264F4B"/>
    <w:rsid w:val="00264F60"/>
    <w:rsid w:val="002653A3"/>
    <w:rsid w:val="0026556D"/>
    <w:rsid w:val="00265607"/>
    <w:rsid w:val="00265741"/>
    <w:rsid w:val="0026574C"/>
    <w:rsid w:val="002658D5"/>
    <w:rsid w:val="00265A9D"/>
    <w:rsid w:val="00265E72"/>
    <w:rsid w:val="00265F6D"/>
    <w:rsid w:val="00265FDC"/>
    <w:rsid w:val="00266122"/>
    <w:rsid w:val="00266570"/>
    <w:rsid w:val="002667DA"/>
    <w:rsid w:val="002667ED"/>
    <w:rsid w:val="00266C0B"/>
    <w:rsid w:val="00266F8C"/>
    <w:rsid w:val="0026724D"/>
    <w:rsid w:val="0026755C"/>
    <w:rsid w:val="0026787B"/>
    <w:rsid w:val="00267F74"/>
    <w:rsid w:val="0027082D"/>
    <w:rsid w:val="00270840"/>
    <w:rsid w:val="00270B1A"/>
    <w:rsid w:val="00270C17"/>
    <w:rsid w:val="00270C48"/>
    <w:rsid w:val="00270DCD"/>
    <w:rsid w:val="00270F7B"/>
    <w:rsid w:val="00271113"/>
    <w:rsid w:val="0027134E"/>
    <w:rsid w:val="0027144E"/>
    <w:rsid w:val="002714C0"/>
    <w:rsid w:val="002717D9"/>
    <w:rsid w:val="002718B4"/>
    <w:rsid w:val="00271A1F"/>
    <w:rsid w:val="00271B16"/>
    <w:rsid w:val="00271E7B"/>
    <w:rsid w:val="00272D94"/>
    <w:rsid w:val="0027303D"/>
    <w:rsid w:val="002732AB"/>
    <w:rsid w:val="002732FF"/>
    <w:rsid w:val="002733E0"/>
    <w:rsid w:val="002735E6"/>
    <w:rsid w:val="00273760"/>
    <w:rsid w:val="00273826"/>
    <w:rsid w:val="0027393A"/>
    <w:rsid w:val="00273B65"/>
    <w:rsid w:val="00273D39"/>
    <w:rsid w:val="00273E27"/>
    <w:rsid w:val="00274185"/>
    <w:rsid w:val="002742AE"/>
    <w:rsid w:val="00274505"/>
    <w:rsid w:val="00274639"/>
    <w:rsid w:val="0027468E"/>
    <w:rsid w:val="0027472D"/>
    <w:rsid w:val="00274746"/>
    <w:rsid w:val="0027483C"/>
    <w:rsid w:val="00274906"/>
    <w:rsid w:val="00274B86"/>
    <w:rsid w:val="00274C46"/>
    <w:rsid w:val="00274F6C"/>
    <w:rsid w:val="00274F9C"/>
    <w:rsid w:val="0027522E"/>
    <w:rsid w:val="00275354"/>
    <w:rsid w:val="0027548D"/>
    <w:rsid w:val="00275533"/>
    <w:rsid w:val="002759CC"/>
    <w:rsid w:val="00275D61"/>
    <w:rsid w:val="00276028"/>
    <w:rsid w:val="002766F3"/>
    <w:rsid w:val="002769B4"/>
    <w:rsid w:val="002769DB"/>
    <w:rsid w:val="00276D58"/>
    <w:rsid w:val="00276E1B"/>
    <w:rsid w:val="00277018"/>
    <w:rsid w:val="002770CD"/>
    <w:rsid w:val="002771C3"/>
    <w:rsid w:val="0027735C"/>
    <w:rsid w:val="002775FC"/>
    <w:rsid w:val="00277617"/>
    <w:rsid w:val="00277802"/>
    <w:rsid w:val="00277862"/>
    <w:rsid w:val="00277ABA"/>
    <w:rsid w:val="00277CCA"/>
    <w:rsid w:val="0028001E"/>
    <w:rsid w:val="002804FF"/>
    <w:rsid w:val="00280600"/>
    <w:rsid w:val="002808E2"/>
    <w:rsid w:val="002808E4"/>
    <w:rsid w:val="002809EC"/>
    <w:rsid w:val="0028122E"/>
    <w:rsid w:val="002813EE"/>
    <w:rsid w:val="002816C6"/>
    <w:rsid w:val="00281845"/>
    <w:rsid w:val="00281925"/>
    <w:rsid w:val="00281E53"/>
    <w:rsid w:val="00281FDC"/>
    <w:rsid w:val="002820B5"/>
    <w:rsid w:val="002822E8"/>
    <w:rsid w:val="00282519"/>
    <w:rsid w:val="0028254F"/>
    <w:rsid w:val="00282845"/>
    <w:rsid w:val="00282932"/>
    <w:rsid w:val="00282E6C"/>
    <w:rsid w:val="002831C2"/>
    <w:rsid w:val="00283326"/>
    <w:rsid w:val="00283873"/>
    <w:rsid w:val="00283CE9"/>
    <w:rsid w:val="00284134"/>
    <w:rsid w:val="0028428B"/>
    <w:rsid w:val="002842D2"/>
    <w:rsid w:val="00284378"/>
    <w:rsid w:val="00284580"/>
    <w:rsid w:val="002845F9"/>
    <w:rsid w:val="00284CB7"/>
    <w:rsid w:val="00284D49"/>
    <w:rsid w:val="00284D8D"/>
    <w:rsid w:val="00285296"/>
    <w:rsid w:val="00285394"/>
    <w:rsid w:val="00285730"/>
    <w:rsid w:val="00285A72"/>
    <w:rsid w:val="00285C5B"/>
    <w:rsid w:val="00285C5E"/>
    <w:rsid w:val="00285E3D"/>
    <w:rsid w:val="0028609C"/>
    <w:rsid w:val="0028636B"/>
    <w:rsid w:val="00286450"/>
    <w:rsid w:val="0028682C"/>
    <w:rsid w:val="00286A2C"/>
    <w:rsid w:val="00286AB3"/>
    <w:rsid w:val="00287C4B"/>
    <w:rsid w:val="00287CA4"/>
    <w:rsid w:val="00287EFB"/>
    <w:rsid w:val="002903E0"/>
    <w:rsid w:val="00290783"/>
    <w:rsid w:val="0029095B"/>
    <w:rsid w:val="002909F8"/>
    <w:rsid w:val="00290B66"/>
    <w:rsid w:val="00290B9B"/>
    <w:rsid w:val="00291422"/>
    <w:rsid w:val="002914F1"/>
    <w:rsid w:val="0029154E"/>
    <w:rsid w:val="00291632"/>
    <w:rsid w:val="002919BF"/>
    <w:rsid w:val="002919C2"/>
    <w:rsid w:val="00291B1F"/>
    <w:rsid w:val="00291B85"/>
    <w:rsid w:val="00291E5A"/>
    <w:rsid w:val="00291E68"/>
    <w:rsid w:val="002920CB"/>
    <w:rsid w:val="002921E1"/>
    <w:rsid w:val="00292214"/>
    <w:rsid w:val="0029236A"/>
    <w:rsid w:val="00292B3A"/>
    <w:rsid w:val="0029318A"/>
    <w:rsid w:val="002934ED"/>
    <w:rsid w:val="00293863"/>
    <w:rsid w:val="00293A4C"/>
    <w:rsid w:val="00293D24"/>
    <w:rsid w:val="00293F93"/>
    <w:rsid w:val="00294080"/>
    <w:rsid w:val="002940A5"/>
    <w:rsid w:val="0029413D"/>
    <w:rsid w:val="00294345"/>
    <w:rsid w:val="00294406"/>
    <w:rsid w:val="002945AC"/>
    <w:rsid w:val="0029471A"/>
    <w:rsid w:val="00294758"/>
    <w:rsid w:val="0029489F"/>
    <w:rsid w:val="00294BC6"/>
    <w:rsid w:val="00294D10"/>
    <w:rsid w:val="00294F43"/>
    <w:rsid w:val="00295123"/>
    <w:rsid w:val="0029524E"/>
    <w:rsid w:val="002952D5"/>
    <w:rsid w:val="00295402"/>
    <w:rsid w:val="002954C1"/>
    <w:rsid w:val="002955C6"/>
    <w:rsid w:val="002955FB"/>
    <w:rsid w:val="002958D2"/>
    <w:rsid w:val="0029597F"/>
    <w:rsid w:val="00295C66"/>
    <w:rsid w:val="00295E9E"/>
    <w:rsid w:val="002963B5"/>
    <w:rsid w:val="002964D0"/>
    <w:rsid w:val="00296AA3"/>
    <w:rsid w:val="00296BD3"/>
    <w:rsid w:val="00296C85"/>
    <w:rsid w:val="00296E65"/>
    <w:rsid w:val="00297214"/>
    <w:rsid w:val="00297296"/>
    <w:rsid w:val="00297333"/>
    <w:rsid w:val="0029746C"/>
    <w:rsid w:val="00297552"/>
    <w:rsid w:val="00297747"/>
    <w:rsid w:val="00297954"/>
    <w:rsid w:val="00297A69"/>
    <w:rsid w:val="00297ED8"/>
    <w:rsid w:val="00297FA8"/>
    <w:rsid w:val="002A00B0"/>
    <w:rsid w:val="002A0193"/>
    <w:rsid w:val="002A037C"/>
    <w:rsid w:val="002A046F"/>
    <w:rsid w:val="002A0F03"/>
    <w:rsid w:val="002A11FB"/>
    <w:rsid w:val="002A121A"/>
    <w:rsid w:val="002A16ED"/>
    <w:rsid w:val="002A172C"/>
    <w:rsid w:val="002A177E"/>
    <w:rsid w:val="002A1A23"/>
    <w:rsid w:val="002A1B48"/>
    <w:rsid w:val="002A1C9F"/>
    <w:rsid w:val="002A1CC3"/>
    <w:rsid w:val="002A25B1"/>
    <w:rsid w:val="002A268B"/>
    <w:rsid w:val="002A2CE3"/>
    <w:rsid w:val="002A2F34"/>
    <w:rsid w:val="002A2F9C"/>
    <w:rsid w:val="002A3087"/>
    <w:rsid w:val="002A309B"/>
    <w:rsid w:val="002A3A16"/>
    <w:rsid w:val="002A3A70"/>
    <w:rsid w:val="002A3D53"/>
    <w:rsid w:val="002A3E52"/>
    <w:rsid w:val="002A3EAB"/>
    <w:rsid w:val="002A3F6C"/>
    <w:rsid w:val="002A4172"/>
    <w:rsid w:val="002A422C"/>
    <w:rsid w:val="002A4582"/>
    <w:rsid w:val="002A46A7"/>
    <w:rsid w:val="002A4728"/>
    <w:rsid w:val="002A4DE0"/>
    <w:rsid w:val="002A4F08"/>
    <w:rsid w:val="002A5284"/>
    <w:rsid w:val="002A5330"/>
    <w:rsid w:val="002A55B9"/>
    <w:rsid w:val="002A5665"/>
    <w:rsid w:val="002A56F4"/>
    <w:rsid w:val="002A570E"/>
    <w:rsid w:val="002A5734"/>
    <w:rsid w:val="002A5937"/>
    <w:rsid w:val="002A5B3B"/>
    <w:rsid w:val="002A5B74"/>
    <w:rsid w:val="002A5BC9"/>
    <w:rsid w:val="002A5CA0"/>
    <w:rsid w:val="002A6291"/>
    <w:rsid w:val="002A62E3"/>
    <w:rsid w:val="002A65DB"/>
    <w:rsid w:val="002A6A02"/>
    <w:rsid w:val="002A6C31"/>
    <w:rsid w:val="002A6F17"/>
    <w:rsid w:val="002A6FD7"/>
    <w:rsid w:val="002A793F"/>
    <w:rsid w:val="002A7FA3"/>
    <w:rsid w:val="002B0222"/>
    <w:rsid w:val="002B038A"/>
    <w:rsid w:val="002B04B1"/>
    <w:rsid w:val="002B0785"/>
    <w:rsid w:val="002B0A76"/>
    <w:rsid w:val="002B0CEB"/>
    <w:rsid w:val="002B1061"/>
    <w:rsid w:val="002B1254"/>
    <w:rsid w:val="002B1321"/>
    <w:rsid w:val="002B15EE"/>
    <w:rsid w:val="002B1895"/>
    <w:rsid w:val="002B1D57"/>
    <w:rsid w:val="002B1DCF"/>
    <w:rsid w:val="002B1FDB"/>
    <w:rsid w:val="002B2035"/>
    <w:rsid w:val="002B2053"/>
    <w:rsid w:val="002B2210"/>
    <w:rsid w:val="002B2385"/>
    <w:rsid w:val="002B28B1"/>
    <w:rsid w:val="002B2968"/>
    <w:rsid w:val="002B2DFE"/>
    <w:rsid w:val="002B2E99"/>
    <w:rsid w:val="002B2EA2"/>
    <w:rsid w:val="002B2EC2"/>
    <w:rsid w:val="002B2F02"/>
    <w:rsid w:val="002B2F10"/>
    <w:rsid w:val="002B2F47"/>
    <w:rsid w:val="002B32A0"/>
    <w:rsid w:val="002B33E7"/>
    <w:rsid w:val="002B3502"/>
    <w:rsid w:val="002B375F"/>
    <w:rsid w:val="002B3B75"/>
    <w:rsid w:val="002B3C18"/>
    <w:rsid w:val="002B3DB2"/>
    <w:rsid w:val="002B3DC1"/>
    <w:rsid w:val="002B3E74"/>
    <w:rsid w:val="002B4423"/>
    <w:rsid w:val="002B44F9"/>
    <w:rsid w:val="002B462E"/>
    <w:rsid w:val="002B465B"/>
    <w:rsid w:val="002B46BD"/>
    <w:rsid w:val="002B46F2"/>
    <w:rsid w:val="002B4772"/>
    <w:rsid w:val="002B48FA"/>
    <w:rsid w:val="002B4B59"/>
    <w:rsid w:val="002B4F16"/>
    <w:rsid w:val="002B4F2B"/>
    <w:rsid w:val="002B5516"/>
    <w:rsid w:val="002B588D"/>
    <w:rsid w:val="002B58E9"/>
    <w:rsid w:val="002B58EE"/>
    <w:rsid w:val="002B5919"/>
    <w:rsid w:val="002B5A94"/>
    <w:rsid w:val="002B5CEE"/>
    <w:rsid w:val="002B5E02"/>
    <w:rsid w:val="002B5E66"/>
    <w:rsid w:val="002B5F72"/>
    <w:rsid w:val="002B609D"/>
    <w:rsid w:val="002B63B8"/>
    <w:rsid w:val="002B661D"/>
    <w:rsid w:val="002B6720"/>
    <w:rsid w:val="002B6A8B"/>
    <w:rsid w:val="002B6B33"/>
    <w:rsid w:val="002B6B5F"/>
    <w:rsid w:val="002B6D4C"/>
    <w:rsid w:val="002B700E"/>
    <w:rsid w:val="002B718A"/>
    <w:rsid w:val="002B7268"/>
    <w:rsid w:val="002B7359"/>
    <w:rsid w:val="002B740C"/>
    <w:rsid w:val="002B7618"/>
    <w:rsid w:val="002B798A"/>
    <w:rsid w:val="002B7E18"/>
    <w:rsid w:val="002B7F7A"/>
    <w:rsid w:val="002C0035"/>
    <w:rsid w:val="002C03AA"/>
    <w:rsid w:val="002C083B"/>
    <w:rsid w:val="002C0B0E"/>
    <w:rsid w:val="002C0B16"/>
    <w:rsid w:val="002C109C"/>
    <w:rsid w:val="002C112E"/>
    <w:rsid w:val="002C135E"/>
    <w:rsid w:val="002C1402"/>
    <w:rsid w:val="002C14FA"/>
    <w:rsid w:val="002C1A96"/>
    <w:rsid w:val="002C1BF7"/>
    <w:rsid w:val="002C1F0F"/>
    <w:rsid w:val="002C20D4"/>
    <w:rsid w:val="002C2431"/>
    <w:rsid w:val="002C2489"/>
    <w:rsid w:val="002C24ED"/>
    <w:rsid w:val="002C25A0"/>
    <w:rsid w:val="002C26F3"/>
    <w:rsid w:val="002C28DC"/>
    <w:rsid w:val="002C2B75"/>
    <w:rsid w:val="002C2D78"/>
    <w:rsid w:val="002C2F61"/>
    <w:rsid w:val="002C30B6"/>
    <w:rsid w:val="002C30D2"/>
    <w:rsid w:val="002C35CD"/>
    <w:rsid w:val="002C3DFB"/>
    <w:rsid w:val="002C3ED4"/>
    <w:rsid w:val="002C3F47"/>
    <w:rsid w:val="002C40D4"/>
    <w:rsid w:val="002C4186"/>
    <w:rsid w:val="002C4188"/>
    <w:rsid w:val="002C43A7"/>
    <w:rsid w:val="002C448B"/>
    <w:rsid w:val="002C4703"/>
    <w:rsid w:val="002C4B70"/>
    <w:rsid w:val="002C4BFC"/>
    <w:rsid w:val="002C4F85"/>
    <w:rsid w:val="002C50C0"/>
    <w:rsid w:val="002C52E2"/>
    <w:rsid w:val="002C5590"/>
    <w:rsid w:val="002C56A2"/>
    <w:rsid w:val="002C570C"/>
    <w:rsid w:val="002C579F"/>
    <w:rsid w:val="002C5E75"/>
    <w:rsid w:val="002C62DB"/>
    <w:rsid w:val="002C6509"/>
    <w:rsid w:val="002C6702"/>
    <w:rsid w:val="002C6703"/>
    <w:rsid w:val="002C6836"/>
    <w:rsid w:val="002C6D00"/>
    <w:rsid w:val="002C70B7"/>
    <w:rsid w:val="002C73D5"/>
    <w:rsid w:val="002C78CC"/>
    <w:rsid w:val="002C78ED"/>
    <w:rsid w:val="002C7BBA"/>
    <w:rsid w:val="002D02BB"/>
    <w:rsid w:val="002D039C"/>
    <w:rsid w:val="002D0406"/>
    <w:rsid w:val="002D0478"/>
    <w:rsid w:val="002D0824"/>
    <w:rsid w:val="002D083A"/>
    <w:rsid w:val="002D0A52"/>
    <w:rsid w:val="002D0A71"/>
    <w:rsid w:val="002D0CAF"/>
    <w:rsid w:val="002D0EB8"/>
    <w:rsid w:val="002D188F"/>
    <w:rsid w:val="002D1AB1"/>
    <w:rsid w:val="002D1AD5"/>
    <w:rsid w:val="002D1B19"/>
    <w:rsid w:val="002D1CF6"/>
    <w:rsid w:val="002D1E5F"/>
    <w:rsid w:val="002D217F"/>
    <w:rsid w:val="002D261B"/>
    <w:rsid w:val="002D26DE"/>
    <w:rsid w:val="002D2798"/>
    <w:rsid w:val="002D2A81"/>
    <w:rsid w:val="002D2D7D"/>
    <w:rsid w:val="002D2D99"/>
    <w:rsid w:val="002D2EB1"/>
    <w:rsid w:val="002D2FF4"/>
    <w:rsid w:val="002D3079"/>
    <w:rsid w:val="002D3297"/>
    <w:rsid w:val="002D338C"/>
    <w:rsid w:val="002D3637"/>
    <w:rsid w:val="002D3706"/>
    <w:rsid w:val="002D37D2"/>
    <w:rsid w:val="002D39A6"/>
    <w:rsid w:val="002D3AFC"/>
    <w:rsid w:val="002D3B3F"/>
    <w:rsid w:val="002D3C3B"/>
    <w:rsid w:val="002D3C6C"/>
    <w:rsid w:val="002D3CE6"/>
    <w:rsid w:val="002D3D4A"/>
    <w:rsid w:val="002D3EAD"/>
    <w:rsid w:val="002D3EC8"/>
    <w:rsid w:val="002D3F09"/>
    <w:rsid w:val="002D4040"/>
    <w:rsid w:val="002D437C"/>
    <w:rsid w:val="002D45EB"/>
    <w:rsid w:val="002D4F96"/>
    <w:rsid w:val="002D52D2"/>
    <w:rsid w:val="002D5678"/>
    <w:rsid w:val="002D5688"/>
    <w:rsid w:val="002D598A"/>
    <w:rsid w:val="002D5A14"/>
    <w:rsid w:val="002D61F0"/>
    <w:rsid w:val="002D627B"/>
    <w:rsid w:val="002D654E"/>
    <w:rsid w:val="002D6725"/>
    <w:rsid w:val="002D68DA"/>
    <w:rsid w:val="002D696C"/>
    <w:rsid w:val="002D6A2F"/>
    <w:rsid w:val="002D6D72"/>
    <w:rsid w:val="002D71DC"/>
    <w:rsid w:val="002D7290"/>
    <w:rsid w:val="002D7391"/>
    <w:rsid w:val="002D7510"/>
    <w:rsid w:val="002D7550"/>
    <w:rsid w:val="002D75D9"/>
    <w:rsid w:val="002D75F4"/>
    <w:rsid w:val="002D77F1"/>
    <w:rsid w:val="002D78A9"/>
    <w:rsid w:val="002D7916"/>
    <w:rsid w:val="002D7BC9"/>
    <w:rsid w:val="002D7E37"/>
    <w:rsid w:val="002E018D"/>
    <w:rsid w:val="002E0651"/>
    <w:rsid w:val="002E0706"/>
    <w:rsid w:val="002E0948"/>
    <w:rsid w:val="002E0958"/>
    <w:rsid w:val="002E0A4F"/>
    <w:rsid w:val="002E0AFA"/>
    <w:rsid w:val="002E0D33"/>
    <w:rsid w:val="002E0F3D"/>
    <w:rsid w:val="002E118D"/>
    <w:rsid w:val="002E12FC"/>
    <w:rsid w:val="002E14D8"/>
    <w:rsid w:val="002E1EB1"/>
    <w:rsid w:val="002E20A1"/>
    <w:rsid w:val="002E22B6"/>
    <w:rsid w:val="002E237A"/>
    <w:rsid w:val="002E23C9"/>
    <w:rsid w:val="002E23F2"/>
    <w:rsid w:val="002E2813"/>
    <w:rsid w:val="002E297B"/>
    <w:rsid w:val="002E2B25"/>
    <w:rsid w:val="002E2C71"/>
    <w:rsid w:val="002E33DD"/>
    <w:rsid w:val="002E3480"/>
    <w:rsid w:val="002E3638"/>
    <w:rsid w:val="002E3AF8"/>
    <w:rsid w:val="002E416E"/>
    <w:rsid w:val="002E47FB"/>
    <w:rsid w:val="002E48B5"/>
    <w:rsid w:val="002E4AA7"/>
    <w:rsid w:val="002E4C05"/>
    <w:rsid w:val="002E4C5E"/>
    <w:rsid w:val="002E4F23"/>
    <w:rsid w:val="002E4FB8"/>
    <w:rsid w:val="002E4FE8"/>
    <w:rsid w:val="002E508A"/>
    <w:rsid w:val="002E513B"/>
    <w:rsid w:val="002E5523"/>
    <w:rsid w:val="002E56E8"/>
    <w:rsid w:val="002E5758"/>
    <w:rsid w:val="002E5A14"/>
    <w:rsid w:val="002E5BF2"/>
    <w:rsid w:val="002E5BF8"/>
    <w:rsid w:val="002E5F67"/>
    <w:rsid w:val="002E6085"/>
    <w:rsid w:val="002E648C"/>
    <w:rsid w:val="002E66A6"/>
    <w:rsid w:val="002E6A65"/>
    <w:rsid w:val="002E6E1D"/>
    <w:rsid w:val="002E6F91"/>
    <w:rsid w:val="002E6FE3"/>
    <w:rsid w:val="002E71A8"/>
    <w:rsid w:val="002E738B"/>
    <w:rsid w:val="002E77CC"/>
    <w:rsid w:val="002E79A7"/>
    <w:rsid w:val="002E7A2A"/>
    <w:rsid w:val="002E7C5A"/>
    <w:rsid w:val="002E7C8F"/>
    <w:rsid w:val="002E7E5A"/>
    <w:rsid w:val="002E7FC8"/>
    <w:rsid w:val="002F01E9"/>
    <w:rsid w:val="002F022D"/>
    <w:rsid w:val="002F0253"/>
    <w:rsid w:val="002F0471"/>
    <w:rsid w:val="002F0640"/>
    <w:rsid w:val="002F0BFA"/>
    <w:rsid w:val="002F0E12"/>
    <w:rsid w:val="002F1069"/>
    <w:rsid w:val="002F113A"/>
    <w:rsid w:val="002F14A1"/>
    <w:rsid w:val="002F1509"/>
    <w:rsid w:val="002F15B9"/>
    <w:rsid w:val="002F172C"/>
    <w:rsid w:val="002F1796"/>
    <w:rsid w:val="002F1DEE"/>
    <w:rsid w:val="002F1FB1"/>
    <w:rsid w:val="002F2581"/>
    <w:rsid w:val="002F27ED"/>
    <w:rsid w:val="002F2882"/>
    <w:rsid w:val="002F28AD"/>
    <w:rsid w:val="002F29D3"/>
    <w:rsid w:val="002F2A5C"/>
    <w:rsid w:val="002F2E22"/>
    <w:rsid w:val="002F330D"/>
    <w:rsid w:val="002F33D1"/>
    <w:rsid w:val="002F36DF"/>
    <w:rsid w:val="002F37EF"/>
    <w:rsid w:val="002F39AB"/>
    <w:rsid w:val="002F3C08"/>
    <w:rsid w:val="002F3DD6"/>
    <w:rsid w:val="002F3EFC"/>
    <w:rsid w:val="002F4044"/>
    <w:rsid w:val="002F428F"/>
    <w:rsid w:val="002F4541"/>
    <w:rsid w:val="002F4737"/>
    <w:rsid w:val="002F4793"/>
    <w:rsid w:val="002F47B8"/>
    <w:rsid w:val="002F4899"/>
    <w:rsid w:val="002F4A7D"/>
    <w:rsid w:val="002F4AB3"/>
    <w:rsid w:val="002F4F8C"/>
    <w:rsid w:val="002F51D2"/>
    <w:rsid w:val="002F5665"/>
    <w:rsid w:val="002F56AD"/>
    <w:rsid w:val="002F5816"/>
    <w:rsid w:val="002F584E"/>
    <w:rsid w:val="002F591D"/>
    <w:rsid w:val="002F6001"/>
    <w:rsid w:val="002F63DA"/>
    <w:rsid w:val="002F65D7"/>
    <w:rsid w:val="002F6B38"/>
    <w:rsid w:val="002F720D"/>
    <w:rsid w:val="002F761F"/>
    <w:rsid w:val="002F7955"/>
    <w:rsid w:val="002F7ABD"/>
    <w:rsid w:val="00300341"/>
    <w:rsid w:val="003003C5"/>
    <w:rsid w:val="003004D5"/>
    <w:rsid w:val="0030059C"/>
    <w:rsid w:val="00300A4A"/>
    <w:rsid w:val="00300C7C"/>
    <w:rsid w:val="00300D1B"/>
    <w:rsid w:val="00300E7A"/>
    <w:rsid w:val="0030105D"/>
    <w:rsid w:val="003010B4"/>
    <w:rsid w:val="0030115F"/>
    <w:rsid w:val="00301A35"/>
    <w:rsid w:val="00302104"/>
    <w:rsid w:val="0030233B"/>
    <w:rsid w:val="003023A6"/>
    <w:rsid w:val="00302595"/>
    <w:rsid w:val="003029D7"/>
    <w:rsid w:val="00302A0D"/>
    <w:rsid w:val="00302BA1"/>
    <w:rsid w:val="00302F4D"/>
    <w:rsid w:val="00303010"/>
    <w:rsid w:val="00303158"/>
    <w:rsid w:val="0030322A"/>
    <w:rsid w:val="00303298"/>
    <w:rsid w:val="0030361D"/>
    <w:rsid w:val="00303765"/>
    <w:rsid w:val="003039E2"/>
    <w:rsid w:val="00303AE0"/>
    <w:rsid w:val="00303E27"/>
    <w:rsid w:val="00303E7C"/>
    <w:rsid w:val="0030418B"/>
    <w:rsid w:val="00304199"/>
    <w:rsid w:val="00304209"/>
    <w:rsid w:val="003044BB"/>
    <w:rsid w:val="003044FD"/>
    <w:rsid w:val="00304969"/>
    <w:rsid w:val="00304ADB"/>
    <w:rsid w:val="00304B92"/>
    <w:rsid w:val="00304E15"/>
    <w:rsid w:val="00304F63"/>
    <w:rsid w:val="00305124"/>
    <w:rsid w:val="00305456"/>
    <w:rsid w:val="003058CC"/>
    <w:rsid w:val="00305AD0"/>
    <w:rsid w:val="00305C70"/>
    <w:rsid w:val="00305DF2"/>
    <w:rsid w:val="003062E0"/>
    <w:rsid w:val="00306494"/>
    <w:rsid w:val="00306E6C"/>
    <w:rsid w:val="00307194"/>
    <w:rsid w:val="003072BE"/>
    <w:rsid w:val="003073D5"/>
    <w:rsid w:val="003075B3"/>
    <w:rsid w:val="003075D0"/>
    <w:rsid w:val="00307916"/>
    <w:rsid w:val="003079FB"/>
    <w:rsid w:val="00307A7D"/>
    <w:rsid w:val="00307BCE"/>
    <w:rsid w:val="00307E69"/>
    <w:rsid w:val="00310161"/>
    <w:rsid w:val="003101ED"/>
    <w:rsid w:val="00310797"/>
    <w:rsid w:val="00310B42"/>
    <w:rsid w:val="00310CB5"/>
    <w:rsid w:val="00310D8E"/>
    <w:rsid w:val="003114E7"/>
    <w:rsid w:val="0031179F"/>
    <w:rsid w:val="00311982"/>
    <w:rsid w:val="00311DF4"/>
    <w:rsid w:val="00311FD4"/>
    <w:rsid w:val="00311FDA"/>
    <w:rsid w:val="003122BF"/>
    <w:rsid w:val="003122E5"/>
    <w:rsid w:val="0031289A"/>
    <w:rsid w:val="003128E2"/>
    <w:rsid w:val="00312904"/>
    <w:rsid w:val="00312A35"/>
    <w:rsid w:val="00312A8F"/>
    <w:rsid w:val="00312AF0"/>
    <w:rsid w:val="00312BB8"/>
    <w:rsid w:val="00312C11"/>
    <w:rsid w:val="00312D2A"/>
    <w:rsid w:val="00312E87"/>
    <w:rsid w:val="0031305B"/>
    <w:rsid w:val="00313121"/>
    <w:rsid w:val="003134A5"/>
    <w:rsid w:val="003136FD"/>
    <w:rsid w:val="00313919"/>
    <w:rsid w:val="00313B41"/>
    <w:rsid w:val="00313B61"/>
    <w:rsid w:val="00313E34"/>
    <w:rsid w:val="003145CA"/>
    <w:rsid w:val="00314A5F"/>
    <w:rsid w:val="00314F74"/>
    <w:rsid w:val="00314FA9"/>
    <w:rsid w:val="00314FC2"/>
    <w:rsid w:val="00315354"/>
    <w:rsid w:val="00315783"/>
    <w:rsid w:val="00315CBB"/>
    <w:rsid w:val="00315E4B"/>
    <w:rsid w:val="00315E54"/>
    <w:rsid w:val="00316105"/>
    <w:rsid w:val="0031642C"/>
    <w:rsid w:val="00316448"/>
    <w:rsid w:val="00316917"/>
    <w:rsid w:val="003169BF"/>
    <w:rsid w:val="003169F3"/>
    <w:rsid w:val="00316ABF"/>
    <w:rsid w:val="00316B1F"/>
    <w:rsid w:val="003170A9"/>
    <w:rsid w:val="00317174"/>
    <w:rsid w:val="003174A9"/>
    <w:rsid w:val="003174D8"/>
    <w:rsid w:val="0031753C"/>
    <w:rsid w:val="00317865"/>
    <w:rsid w:val="003178CA"/>
    <w:rsid w:val="00317919"/>
    <w:rsid w:val="0031792D"/>
    <w:rsid w:val="00317A16"/>
    <w:rsid w:val="00317A1C"/>
    <w:rsid w:val="00317A49"/>
    <w:rsid w:val="00317E4E"/>
    <w:rsid w:val="00317FB1"/>
    <w:rsid w:val="00320A48"/>
    <w:rsid w:val="00320C55"/>
    <w:rsid w:val="00320C76"/>
    <w:rsid w:val="00320E95"/>
    <w:rsid w:val="00320EAA"/>
    <w:rsid w:val="003217BA"/>
    <w:rsid w:val="00321949"/>
    <w:rsid w:val="00321A4C"/>
    <w:rsid w:val="00321DD2"/>
    <w:rsid w:val="0032203A"/>
    <w:rsid w:val="003220A7"/>
    <w:rsid w:val="003225A4"/>
    <w:rsid w:val="003230F4"/>
    <w:rsid w:val="00323517"/>
    <w:rsid w:val="00323A47"/>
    <w:rsid w:val="00323AAF"/>
    <w:rsid w:val="00323C81"/>
    <w:rsid w:val="00323D79"/>
    <w:rsid w:val="00323D97"/>
    <w:rsid w:val="00324168"/>
    <w:rsid w:val="0032419D"/>
    <w:rsid w:val="003242C7"/>
    <w:rsid w:val="003245CD"/>
    <w:rsid w:val="003246E1"/>
    <w:rsid w:val="00324997"/>
    <w:rsid w:val="003250C6"/>
    <w:rsid w:val="00325185"/>
    <w:rsid w:val="0032519D"/>
    <w:rsid w:val="0032561D"/>
    <w:rsid w:val="00325742"/>
    <w:rsid w:val="00325762"/>
    <w:rsid w:val="00325BD1"/>
    <w:rsid w:val="00325BF4"/>
    <w:rsid w:val="00326161"/>
    <w:rsid w:val="00326195"/>
    <w:rsid w:val="003261C1"/>
    <w:rsid w:val="00326872"/>
    <w:rsid w:val="00326A65"/>
    <w:rsid w:val="00326FAF"/>
    <w:rsid w:val="00326FF5"/>
    <w:rsid w:val="003273C0"/>
    <w:rsid w:val="0032744B"/>
    <w:rsid w:val="00327554"/>
    <w:rsid w:val="0032796E"/>
    <w:rsid w:val="0032799F"/>
    <w:rsid w:val="00327BFA"/>
    <w:rsid w:val="00327D7E"/>
    <w:rsid w:val="00327EC9"/>
    <w:rsid w:val="003302D9"/>
    <w:rsid w:val="00330417"/>
    <w:rsid w:val="00330749"/>
    <w:rsid w:val="00330F77"/>
    <w:rsid w:val="003318AD"/>
    <w:rsid w:val="0033191F"/>
    <w:rsid w:val="00331C24"/>
    <w:rsid w:val="00331EFF"/>
    <w:rsid w:val="003320C3"/>
    <w:rsid w:val="003321B2"/>
    <w:rsid w:val="00332249"/>
    <w:rsid w:val="00332667"/>
    <w:rsid w:val="0033290C"/>
    <w:rsid w:val="00332A46"/>
    <w:rsid w:val="00332BCF"/>
    <w:rsid w:val="00332C04"/>
    <w:rsid w:val="0033301A"/>
    <w:rsid w:val="00333064"/>
    <w:rsid w:val="0033320B"/>
    <w:rsid w:val="00333547"/>
    <w:rsid w:val="003338E4"/>
    <w:rsid w:val="00333B85"/>
    <w:rsid w:val="00333ED2"/>
    <w:rsid w:val="00333FDF"/>
    <w:rsid w:val="00334046"/>
    <w:rsid w:val="003341A3"/>
    <w:rsid w:val="003341DD"/>
    <w:rsid w:val="003343F5"/>
    <w:rsid w:val="003347FB"/>
    <w:rsid w:val="003349EA"/>
    <w:rsid w:val="00335066"/>
    <w:rsid w:val="0033554D"/>
    <w:rsid w:val="0033571F"/>
    <w:rsid w:val="003358B6"/>
    <w:rsid w:val="003362EE"/>
    <w:rsid w:val="0033638E"/>
    <w:rsid w:val="0033648A"/>
    <w:rsid w:val="0033677C"/>
    <w:rsid w:val="00336784"/>
    <w:rsid w:val="0033679B"/>
    <w:rsid w:val="00336DEC"/>
    <w:rsid w:val="00336F79"/>
    <w:rsid w:val="00337209"/>
    <w:rsid w:val="003372D4"/>
    <w:rsid w:val="00337408"/>
    <w:rsid w:val="00337549"/>
    <w:rsid w:val="003378FA"/>
    <w:rsid w:val="00337B7A"/>
    <w:rsid w:val="00337DDB"/>
    <w:rsid w:val="00337DE0"/>
    <w:rsid w:val="00337E50"/>
    <w:rsid w:val="00337E9E"/>
    <w:rsid w:val="003400BE"/>
    <w:rsid w:val="0034014A"/>
    <w:rsid w:val="00340257"/>
    <w:rsid w:val="003402F6"/>
    <w:rsid w:val="0034039A"/>
    <w:rsid w:val="00340681"/>
    <w:rsid w:val="0034084C"/>
    <w:rsid w:val="00340C21"/>
    <w:rsid w:val="00340F5B"/>
    <w:rsid w:val="00341536"/>
    <w:rsid w:val="00341864"/>
    <w:rsid w:val="00341A13"/>
    <w:rsid w:val="00341A4F"/>
    <w:rsid w:val="00341DE9"/>
    <w:rsid w:val="00341F10"/>
    <w:rsid w:val="00341FA9"/>
    <w:rsid w:val="003421EB"/>
    <w:rsid w:val="00342244"/>
    <w:rsid w:val="00342343"/>
    <w:rsid w:val="003428FB"/>
    <w:rsid w:val="00342C28"/>
    <w:rsid w:val="00342E1C"/>
    <w:rsid w:val="00342FFD"/>
    <w:rsid w:val="003430E8"/>
    <w:rsid w:val="003433E5"/>
    <w:rsid w:val="0034360C"/>
    <w:rsid w:val="0034362C"/>
    <w:rsid w:val="003437C5"/>
    <w:rsid w:val="00343A6E"/>
    <w:rsid w:val="00343E87"/>
    <w:rsid w:val="00343ECC"/>
    <w:rsid w:val="00343FD4"/>
    <w:rsid w:val="00344149"/>
    <w:rsid w:val="003442F3"/>
    <w:rsid w:val="00344430"/>
    <w:rsid w:val="00344881"/>
    <w:rsid w:val="00344B4F"/>
    <w:rsid w:val="00344BB9"/>
    <w:rsid w:val="00344EC9"/>
    <w:rsid w:val="003455EE"/>
    <w:rsid w:val="00345D0E"/>
    <w:rsid w:val="0034635F"/>
    <w:rsid w:val="0034668A"/>
    <w:rsid w:val="003468A9"/>
    <w:rsid w:val="003468D0"/>
    <w:rsid w:val="00346A98"/>
    <w:rsid w:val="00346BDE"/>
    <w:rsid w:val="00346C4A"/>
    <w:rsid w:val="00346D9F"/>
    <w:rsid w:val="00346E82"/>
    <w:rsid w:val="00346F18"/>
    <w:rsid w:val="00346FF3"/>
    <w:rsid w:val="00347353"/>
    <w:rsid w:val="0034746F"/>
    <w:rsid w:val="0034757D"/>
    <w:rsid w:val="00347853"/>
    <w:rsid w:val="00347911"/>
    <w:rsid w:val="00347A17"/>
    <w:rsid w:val="00347A5D"/>
    <w:rsid w:val="00347B13"/>
    <w:rsid w:val="00347B38"/>
    <w:rsid w:val="00347C19"/>
    <w:rsid w:val="00347ED5"/>
    <w:rsid w:val="00350210"/>
    <w:rsid w:val="0035024A"/>
    <w:rsid w:val="0035045D"/>
    <w:rsid w:val="00350480"/>
    <w:rsid w:val="00350666"/>
    <w:rsid w:val="003508C5"/>
    <w:rsid w:val="003509D9"/>
    <w:rsid w:val="00350A8A"/>
    <w:rsid w:val="00350CE0"/>
    <w:rsid w:val="00350E5E"/>
    <w:rsid w:val="003518D6"/>
    <w:rsid w:val="00351A92"/>
    <w:rsid w:val="00351D3A"/>
    <w:rsid w:val="00351D79"/>
    <w:rsid w:val="00351FD6"/>
    <w:rsid w:val="00352609"/>
    <w:rsid w:val="0035277E"/>
    <w:rsid w:val="00352BB0"/>
    <w:rsid w:val="00352BB1"/>
    <w:rsid w:val="00353053"/>
    <w:rsid w:val="00353338"/>
    <w:rsid w:val="003533CA"/>
    <w:rsid w:val="003534CB"/>
    <w:rsid w:val="0035372B"/>
    <w:rsid w:val="003538E0"/>
    <w:rsid w:val="00353D9D"/>
    <w:rsid w:val="00353F91"/>
    <w:rsid w:val="003543DC"/>
    <w:rsid w:val="003543EF"/>
    <w:rsid w:val="0035456E"/>
    <w:rsid w:val="003545BE"/>
    <w:rsid w:val="003546C6"/>
    <w:rsid w:val="0035482F"/>
    <w:rsid w:val="00354964"/>
    <w:rsid w:val="003549A6"/>
    <w:rsid w:val="00354CD5"/>
    <w:rsid w:val="00354D50"/>
    <w:rsid w:val="00354FB8"/>
    <w:rsid w:val="003557A2"/>
    <w:rsid w:val="00355842"/>
    <w:rsid w:val="00355982"/>
    <w:rsid w:val="00355BE1"/>
    <w:rsid w:val="00355D03"/>
    <w:rsid w:val="00355DD8"/>
    <w:rsid w:val="00355ECA"/>
    <w:rsid w:val="0035657F"/>
    <w:rsid w:val="003567D6"/>
    <w:rsid w:val="00356823"/>
    <w:rsid w:val="00356DC4"/>
    <w:rsid w:val="00356DE2"/>
    <w:rsid w:val="00356E3D"/>
    <w:rsid w:val="003571CA"/>
    <w:rsid w:val="003575AA"/>
    <w:rsid w:val="0035775C"/>
    <w:rsid w:val="003602CF"/>
    <w:rsid w:val="0036092E"/>
    <w:rsid w:val="00360BE5"/>
    <w:rsid w:val="00360E57"/>
    <w:rsid w:val="0036115F"/>
    <w:rsid w:val="003613D2"/>
    <w:rsid w:val="0036158F"/>
    <w:rsid w:val="00361816"/>
    <w:rsid w:val="00361AFF"/>
    <w:rsid w:val="00361B1E"/>
    <w:rsid w:val="00361B26"/>
    <w:rsid w:val="00361DC3"/>
    <w:rsid w:val="00361E5F"/>
    <w:rsid w:val="00361F83"/>
    <w:rsid w:val="003624C4"/>
    <w:rsid w:val="00362A68"/>
    <w:rsid w:val="00362DE4"/>
    <w:rsid w:val="00363122"/>
    <w:rsid w:val="003633C9"/>
    <w:rsid w:val="00363503"/>
    <w:rsid w:val="00363C95"/>
    <w:rsid w:val="00364323"/>
    <w:rsid w:val="0036440B"/>
    <w:rsid w:val="00364414"/>
    <w:rsid w:val="0036482F"/>
    <w:rsid w:val="00364890"/>
    <w:rsid w:val="00364F1B"/>
    <w:rsid w:val="0036506C"/>
    <w:rsid w:val="003652CF"/>
    <w:rsid w:val="00365397"/>
    <w:rsid w:val="003654B4"/>
    <w:rsid w:val="003654FE"/>
    <w:rsid w:val="00365829"/>
    <w:rsid w:val="003658A7"/>
    <w:rsid w:val="003658E9"/>
    <w:rsid w:val="00365CAB"/>
    <w:rsid w:val="00365CAC"/>
    <w:rsid w:val="00365EB3"/>
    <w:rsid w:val="00366037"/>
    <w:rsid w:val="003661F5"/>
    <w:rsid w:val="003666A0"/>
    <w:rsid w:val="003666C6"/>
    <w:rsid w:val="0036676E"/>
    <w:rsid w:val="003667C4"/>
    <w:rsid w:val="00366861"/>
    <w:rsid w:val="00366ED6"/>
    <w:rsid w:val="003673A6"/>
    <w:rsid w:val="00367495"/>
    <w:rsid w:val="003674FB"/>
    <w:rsid w:val="003677C3"/>
    <w:rsid w:val="0036792E"/>
    <w:rsid w:val="00367A35"/>
    <w:rsid w:val="00367F2E"/>
    <w:rsid w:val="00367F97"/>
    <w:rsid w:val="0037006B"/>
    <w:rsid w:val="0037012B"/>
    <w:rsid w:val="00370188"/>
    <w:rsid w:val="0037081F"/>
    <w:rsid w:val="003708F8"/>
    <w:rsid w:val="00370A7B"/>
    <w:rsid w:val="0037114B"/>
    <w:rsid w:val="0037116F"/>
    <w:rsid w:val="00371561"/>
    <w:rsid w:val="00371998"/>
    <w:rsid w:val="00371B3F"/>
    <w:rsid w:val="00371D3A"/>
    <w:rsid w:val="00371FFA"/>
    <w:rsid w:val="0037216D"/>
    <w:rsid w:val="0037232D"/>
    <w:rsid w:val="00372364"/>
    <w:rsid w:val="00372505"/>
    <w:rsid w:val="003726B8"/>
    <w:rsid w:val="00372841"/>
    <w:rsid w:val="003729E5"/>
    <w:rsid w:val="00372BC4"/>
    <w:rsid w:val="00373170"/>
    <w:rsid w:val="00373367"/>
    <w:rsid w:val="00373B32"/>
    <w:rsid w:val="00373C0F"/>
    <w:rsid w:val="00373D87"/>
    <w:rsid w:val="0037457C"/>
    <w:rsid w:val="00374A8B"/>
    <w:rsid w:val="00374BF9"/>
    <w:rsid w:val="00374F49"/>
    <w:rsid w:val="00375381"/>
    <w:rsid w:val="003755A6"/>
    <w:rsid w:val="003756B9"/>
    <w:rsid w:val="00375707"/>
    <w:rsid w:val="00375709"/>
    <w:rsid w:val="003757E8"/>
    <w:rsid w:val="00375872"/>
    <w:rsid w:val="00375EBE"/>
    <w:rsid w:val="00376029"/>
    <w:rsid w:val="003760DD"/>
    <w:rsid w:val="00376123"/>
    <w:rsid w:val="003764E9"/>
    <w:rsid w:val="00376598"/>
    <w:rsid w:val="0037676D"/>
    <w:rsid w:val="00376A26"/>
    <w:rsid w:val="00376C5C"/>
    <w:rsid w:val="00376FA8"/>
    <w:rsid w:val="0037742E"/>
    <w:rsid w:val="00377BED"/>
    <w:rsid w:val="00377F9D"/>
    <w:rsid w:val="003802B9"/>
    <w:rsid w:val="003803E1"/>
    <w:rsid w:val="00380463"/>
    <w:rsid w:val="003807DC"/>
    <w:rsid w:val="003807EE"/>
    <w:rsid w:val="00380957"/>
    <w:rsid w:val="0038099F"/>
    <w:rsid w:val="00380A51"/>
    <w:rsid w:val="00380C89"/>
    <w:rsid w:val="0038105E"/>
    <w:rsid w:val="003810E2"/>
    <w:rsid w:val="0038128B"/>
    <w:rsid w:val="00381558"/>
    <w:rsid w:val="003816E2"/>
    <w:rsid w:val="003817DE"/>
    <w:rsid w:val="00381A10"/>
    <w:rsid w:val="00381ABB"/>
    <w:rsid w:val="00381D2F"/>
    <w:rsid w:val="00381F11"/>
    <w:rsid w:val="00381FBE"/>
    <w:rsid w:val="00382089"/>
    <w:rsid w:val="003827AB"/>
    <w:rsid w:val="00382D81"/>
    <w:rsid w:val="00382DD5"/>
    <w:rsid w:val="00383146"/>
    <w:rsid w:val="003836AD"/>
    <w:rsid w:val="00383841"/>
    <w:rsid w:val="00383D25"/>
    <w:rsid w:val="00383E36"/>
    <w:rsid w:val="003842DC"/>
    <w:rsid w:val="003842EF"/>
    <w:rsid w:val="00384357"/>
    <w:rsid w:val="00384365"/>
    <w:rsid w:val="0038465F"/>
    <w:rsid w:val="003846AA"/>
    <w:rsid w:val="00384ABA"/>
    <w:rsid w:val="00384B35"/>
    <w:rsid w:val="00384E52"/>
    <w:rsid w:val="0038506A"/>
    <w:rsid w:val="00385AD4"/>
    <w:rsid w:val="00385C0E"/>
    <w:rsid w:val="00385C2F"/>
    <w:rsid w:val="00386062"/>
    <w:rsid w:val="003860AA"/>
    <w:rsid w:val="00386457"/>
    <w:rsid w:val="0038692C"/>
    <w:rsid w:val="00386D3B"/>
    <w:rsid w:val="003870D4"/>
    <w:rsid w:val="003871F6"/>
    <w:rsid w:val="0038729B"/>
    <w:rsid w:val="00387320"/>
    <w:rsid w:val="003873B7"/>
    <w:rsid w:val="0038787C"/>
    <w:rsid w:val="00387DDF"/>
    <w:rsid w:val="00387E45"/>
    <w:rsid w:val="00387E8A"/>
    <w:rsid w:val="003904A9"/>
    <w:rsid w:val="003904F0"/>
    <w:rsid w:val="003906F1"/>
    <w:rsid w:val="003908F9"/>
    <w:rsid w:val="00390C8E"/>
    <w:rsid w:val="00390D0A"/>
    <w:rsid w:val="00390E6B"/>
    <w:rsid w:val="00390F0A"/>
    <w:rsid w:val="00390F69"/>
    <w:rsid w:val="00391049"/>
    <w:rsid w:val="00391265"/>
    <w:rsid w:val="00391327"/>
    <w:rsid w:val="0039158F"/>
    <w:rsid w:val="00391842"/>
    <w:rsid w:val="0039187C"/>
    <w:rsid w:val="003918DD"/>
    <w:rsid w:val="003918E5"/>
    <w:rsid w:val="003919C2"/>
    <w:rsid w:val="003919CF"/>
    <w:rsid w:val="00391C6A"/>
    <w:rsid w:val="00391DEE"/>
    <w:rsid w:val="00391FBB"/>
    <w:rsid w:val="0039228C"/>
    <w:rsid w:val="0039262C"/>
    <w:rsid w:val="0039264B"/>
    <w:rsid w:val="0039273B"/>
    <w:rsid w:val="00392876"/>
    <w:rsid w:val="00392A82"/>
    <w:rsid w:val="00392FB5"/>
    <w:rsid w:val="003930AA"/>
    <w:rsid w:val="0039354D"/>
    <w:rsid w:val="00393A2B"/>
    <w:rsid w:val="00393A83"/>
    <w:rsid w:val="00393B65"/>
    <w:rsid w:val="00393D2B"/>
    <w:rsid w:val="00393D9A"/>
    <w:rsid w:val="00393DFD"/>
    <w:rsid w:val="00393E42"/>
    <w:rsid w:val="00394069"/>
    <w:rsid w:val="00394100"/>
    <w:rsid w:val="003943F9"/>
    <w:rsid w:val="0039478C"/>
    <w:rsid w:val="003948B8"/>
    <w:rsid w:val="00394B4F"/>
    <w:rsid w:val="00394DE8"/>
    <w:rsid w:val="00395104"/>
    <w:rsid w:val="0039530E"/>
    <w:rsid w:val="0039566C"/>
    <w:rsid w:val="00395C8D"/>
    <w:rsid w:val="00395CB6"/>
    <w:rsid w:val="00395D67"/>
    <w:rsid w:val="00395F41"/>
    <w:rsid w:val="00395FF0"/>
    <w:rsid w:val="003960D5"/>
    <w:rsid w:val="003962F2"/>
    <w:rsid w:val="003964EC"/>
    <w:rsid w:val="0039654E"/>
    <w:rsid w:val="003966BF"/>
    <w:rsid w:val="00396786"/>
    <w:rsid w:val="0039690D"/>
    <w:rsid w:val="00396A30"/>
    <w:rsid w:val="00396AAD"/>
    <w:rsid w:val="00397568"/>
    <w:rsid w:val="00397758"/>
    <w:rsid w:val="003979BC"/>
    <w:rsid w:val="00397A36"/>
    <w:rsid w:val="00397C67"/>
    <w:rsid w:val="00397E0B"/>
    <w:rsid w:val="00397E27"/>
    <w:rsid w:val="003A00C7"/>
    <w:rsid w:val="003A051E"/>
    <w:rsid w:val="003A087B"/>
    <w:rsid w:val="003A099B"/>
    <w:rsid w:val="003A09AA"/>
    <w:rsid w:val="003A09F2"/>
    <w:rsid w:val="003A0BD9"/>
    <w:rsid w:val="003A0DBD"/>
    <w:rsid w:val="003A0DD8"/>
    <w:rsid w:val="003A0F1E"/>
    <w:rsid w:val="003A0FFB"/>
    <w:rsid w:val="003A10AB"/>
    <w:rsid w:val="003A127D"/>
    <w:rsid w:val="003A12C3"/>
    <w:rsid w:val="003A16E9"/>
    <w:rsid w:val="003A1D4C"/>
    <w:rsid w:val="003A20C1"/>
    <w:rsid w:val="003A224D"/>
    <w:rsid w:val="003A22C4"/>
    <w:rsid w:val="003A2355"/>
    <w:rsid w:val="003A2461"/>
    <w:rsid w:val="003A26C3"/>
    <w:rsid w:val="003A2867"/>
    <w:rsid w:val="003A286B"/>
    <w:rsid w:val="003A28D8"/>
    <w:rsid w:val="003A2A47"/>
    <w:rsid w:val="003A2AE6"/>
    <w:rsid w:val="003A2C9A"/>
    <w:rsid w:val="003A2EFB"/>
    <w:rsid w:val="003A307C"/>
    <w:rsid w:val="003A3938"/>
    <w:rsid w:val="003A3DC0"/>
    <w:rsid w:val="003A3DE2"/>
    <w:rsid w:val="003A41D8"/>
    <w:rsid w:val="003A4246"/>
    <w:rsid w:val="003A42C9"/>
    <w:rsid w:val="003A4469"/>
    <w:rsid w:val="003A4670"/>
    <w:rsid w:val="003A4A4E"/>
    <w:rsid w:val="003A4D3C"/>
    <w:rsid w:val="003A5B19"/>
    <w:rsid w:val="003A5C9E"/>
    <w:rsid w:val="003A5FEA"/>
    <w:rsid w:val="003A6131"/>
    <w:rsid w:val="003A6356"/>
    <w:rsid w:val="003A674A"/>
    <w:rsid w:val="003A674F"/>
    <w:rsid w:val="003A6997"/>
    <w:rsid w:val="003A6F82"/>
    <w:rsid w:val="003A6FDE"/>
    <w:rsid w:val="003A7102"/>
    <w:rsid w:val="003A784F"/>
    <w:rsid w:val="003A7948"/>
    <w:rsid w:val="003A7FC8"/>
    <w:rsid w:val="003B002F"/>
    <w:rsid w:val="003B016D"/>
    <w:rsid w:val="003B024F"/>
    <w:rsid w:val="003B073D"/>
    <w:rsid w:val="003B0BFA"/>
    <w:rsid w:val="003B0E83"/>
    <w:rsid w:val="003B0EAD"/>
    <w:rsid w:val="003B1151"/>
    <w:rsid w:val="003B12DF"/>
    <w:rsid w:val="003B1373"/>
    <w:rsid w:val="003B13AB"/>
    <w:rsid w:val="003B15EF"/>
    <w:rsid w:val="003B167D"/>
    <w:rsid w:val="003B16AD"/>
    <w:rsid w:val="003B175F"/>
    <w:rsid w:val="003B199A"/>
    <w:rsid w:val="003B1BC4"/>
    <w:rsid w:val="003B1C72"/>
    <w:rsid w:val="003B1C92"/>
    <w:rsid w:val="003B1E7A"/>
    <w:rsid w:val="003B238E"/>
    <w:rsid w:val="003B23BC"/>
    <w:rsid w:val="003B275C"/>
    <w:rsid w:val="003B277C"/>
    <w:rsid w:val="003B2B70"/>
    <w:rsid w:val="003B2BDA"/>
    <w:rsid w:val="003B2D5F"/>
    <w:rsid w:val="003B2F69"/>
    <w:rsid w:val="003B2FBF"/>
    <w:rsid w:val="003B348C"/>
    <w:rsid w:val="003B34C6"/>
    <w:rsid w:val="003B35AA"/>
    <w:rsid w:val="003B3BCE"/>
    <w:rsid w:val="003B3CF7"/>
    <w:rsid w:val="003B3E77"/>
    <w:rsid w:val="003B4199"/>
    <w:rsid w:val="003B41A3"/>
    <w:rsid w:val="003B42C3"/>
    <w:rsid w:val="003B44B2"/>
    <w:rsid w:val="003B47A7"/>
    <w:rsid w:val="003B48B5"/>
    <w:rsid w:val="003B4A8F"/>
    <w:rsid w:val="003B4B7A"/>
    <w:rsid w:val="003B4D0D"/>
    <w:rsid w:val="003B4D58"/>
    <w:rsid w:val="003B4E88"/>
    <w:rsid w:val="003B50CB"/>
    <w:rsid w:val="003B5534"/>
    <w:rsid w:val="003B560C"/>
    <w:rsid w:val="003B5A73"/>
    <w:rsid w:val="003B60BB"/>
    <w:rsid w:val="003B6280"/>
    <w:rsid w:val="003B64D9"/>
    <w:rsid w:val="003B6583"/>
    <w:rsid w:val="003B6599"/>
    <w:rsid w:val="003B66E4"/>
    <w:rsid w:val="003B69F3"/>
    <w:rsid w:val="003B6A25"/>
    <w:rsid w:val="003B6DC9"/>
    <w:rsid w:val="003B6F46"/>
    <w:rsid w:val="003B6FC8"/>
    <w:rsid w:val="003B7012"/>
    <w:rsid w:val="003B7065"/>
    <w:rsid w:val="003B7431"/>
    <w:rsid w:val="003B78DC"/>
    <w:rsid w:val="003B7BFF"/>
    <w:rsid w:val="003B7E37"/>
    <w:rsid w:val="003C000B"/>
    <w:rsid w:val="003C018F"/>
    <w:rsid w:val="003C0C44"/>
    <w:rsid w:val="003C0DBD"/>
    <w:rsid w:val="003C0FCF"/>
    <w:rsid w:val="003C1058"/>
    <w:rsid w:val="003C1286"/>
    <w:rsid w:val="003C12BC"/>
    <w:rsid w:val="003C1433"/>
    <w:rsid w:val="003C1911"/>
    <w:rsid w:val="003C19CE"/>
    <w:rsid w:val="003C1C86"/>
    <w:rsid w:val="003C208F"/>
    <w:rsid w:val="003C22A3"/>
    <w:rsid w:val="003C2693"/>
    <w:rsid w:val="003C26B9"/>
    <w:rsid w:val="003C2766"/>
    <w:rsid w:val="003C301F"/>
    <w:rsid w:val="003C314B"/>
    <w:rsid w:val="003C345E"/>
    <w:rsid w:val="003C35B0"/>
    <w:rsid w:val="003C35C1"/>
    <w:rsid w:val="003C37E1"/>
    <w:rsid w:val="003C3975"/>
    <w:rsid w:val="003C3A50"/>
    <w:rsid w:val="003C3CC9"/>
    <w:rsid w:val="003C3EBB"/>
    <w:rsid w:val="003C3F78"/>
    <w:rsid w:val="003C403A"/>
    <w:rsid w:val="003C40A1"/>
    <w:rsid w:val="003C42F9"/>
    <w:rsid w:val="003C43A9"/>
    <w:rsid w:val="003C46E2"/>
    <w:rsid w:val="003C47D9"/>
    <w:rsid w:val="003C4A75"/>
    <w:rsid w:val="003C4A91"/>
    <w:rsid w:val="003C4CAB"/>
    <w:rsid w:val="003C4DED"/>
    <w:rsid w:val="003C4E1D"/>
    <w:rsid w:val="003C4F0E"/>
    <w:rsid w:val="003C4F71"/>
    <w:rsid w:val="003C4FCB"/>
    <w:rsid w:val="003C520B"/>
    <w:rsid w:val="003C5339"/>
    <w:rsid w:val="003C5601"/>
    <w:rsid w:val="003C5B06"/>
    <w:rsid w:val="003C5B88"/>
    <w:rsid w:val="003C5BBD"/>
    <w:rsid w:val="003C5C8A"/>
    <w:rsid w:val="003C6036"/>
    <w:rsid w:val="003C6128"/>
    <w:rsid w:val="003C6380"/>
    <w:rsid w:val="003C66D0"/>
    <w:rsid w:val="003C6833"/>
    <w:rsid w:val="003C69E6"/>
    <w:rsid w:val="003C71AE"/>
    <w:rsid w:val="003C72A6"/>
    <w:rsid w:val="003C7360"/>
    <w:rsid w:val="003C73CD"/>
    <w:rsid w:val="003C76D2"/>
    <w:rsid w:val="003C7B58"/>
    <w:rsid w:val="003C7C90"/>
    <w:rsid w:val="003C7E68"/>
    <w:rsid w:val="003D015C"/>
    <w:rsid w:val="003D04E5"/>
    <w:rsid w:val="003D0546"/>
    <w:rsid w:val="003D08B1"/>
    <w:rsid w:val="003D08FC"/>
    <w:rsid w:val="003D09D8"/>
    <w:rsid w:val="003D0A3C"/>
    <w:rsid w:val="003D0A41"/>
    <w:rsid w:val="003D0BC5"/>
    <w:rsid w:val="003D0D65"/>
    <w:rsid w:val="003D0E89"/>
    <w:rsid w:val="003D0EFF"/>
    <w:rsid w:val="003D1166"/>
    <w:rsid w:val="003D1243"/>
    <w:rsid w:val="003D13CE"/>
    <w:rsid w:val="003D1412"/>
    <w:rsid w:val="003D159F"/>
    <w:rsid w:val="003D15C4"/>
    <w:rsid w:val="003D1B92"/>
    <w:rsid w:val="003D1BFA"/>
    <w:rsid w:val="003D1C8F"/>
    <w:rsid w:val="003D2008"/>
    <w:rsid w:val="003D2077"/>
    <w:rsid w:val="003D2275"/>
    <w:rsid w:val="003D2333"/>
    <w:rsid w:val="003D293C"/>
    <w:rsid w:val="003D29CF"/>
    <w:rsid w:val="003D2BC7"/>
    <w:rsid w:val="003D2E3C"/>
    <w:rsid w:val="003D2F93"/>
    <w:rsid w:val="003D300F"/>
    <w:rsid w:val="003D31C8"/>
    <w:rsid w:val="003D3270"/>
    <w:rsid w:val="003D352C"/>
    <w:rsid w:val="003D3782"/>
    <w:rsid w:val="003D38BE"/>
    <w:rsid w:val="003D3A14"/>
    <w:rsid w:val="003D3A43"/>
    <w:rsid w:val="003D3AE8"/>
    <w:rsid w:val="003D3B09"/>
    <w:rsid w:val="003D3EF0"/>
    <w:rsid w:val="003D4265"/>
    <w:rsid w:val="003D4351"/>
    <w:rsid w:val="003D43CF"/>
    <w:rsid w:val="003D4486"/>
    <w:rsid w:val="003D4548"/>
    <w:rsid w:val="003D46C3"/>
    <w:rsid w:val="003D48CB"/>
    <w:rsid w:val="003D4A4D"/>
    <w:rsid w:val="003D4FC1"/>
    <w:rsid w:val="003D513E"/>
    <w:rsid w:val="003D5484"/>
    <w:rsid w:val="003D5486"/>
    <w:rsid w:val="003D5873"/>
    <w:rsid w:val="003D5DAB"/>
    <w:rsid w:val="003D5DF1"/>
    <w:rsid w:val="003D5E0C"/>
    <w:rsid w:val="003D5FD6"/>
    <w:rsid w:val="003D613B"/>
    <w:rsid w:val="003D65A4"/>
    <w:rsid w:val="003D6955"/>
    <w:rsid w:val="003D6C68"/>
    <w:rsid w:val="003D6CA9"/>
    <w:rsid w:val="003D6DCA"/>
    <w:rsid w:val="003D6E1D"/>
    <w:rsid w:val="003D715F"/>
    <w:rsid w:val="003D7289"/>
    <w:rsid w:val="003D72C8"/>
    <w:rsid w:val="003D7900"/>
    <w:rsid w:val="003D7E76"/>
    <w:rsid w:val="003E00DD"/>
    <w:rsid w:val="003E03A5"/>
    <w:rsid w:val="003E03AC"/>
    <w:rsid w:val="003E0548"/>
    <w:rsid w:val="003E05E1"/>
    <w:rsid w:val="003E07EC"/>
    <w:rsid w:val="003E13DF"/>
    <w:rsid w:val="003E1437"/>
    <w:rsid w:val="003E1688"/>
    <w:rsid w:val="003E172C"/>
    <w:rsid w:val="003E17F1"/>
    <w:rsid w:val="003E17FA"/>
    <w:rsid w:val="003E1887"/>
    <w:rsid w:val="003E18FC"/>
    <w:rsid w:val="003E19A4"/>
    <w:rsid w:val="003E1AE9"/>
    <w:rsid w:val="003E2646"/>
    <w:rsid w:val="003E2D40"/>
    <w:rsid w:val="003E2EDA"/>
    <w:rsid w:val="003E2FE6"/>
    <w:rsid w:val="003E33FB"/>
    <w:rsid w:val="003E354D"/>
    <w:rsid w:val="003E35B0"/>
    <w:rsid w:val="003E366C"/>
    <w:rsid w:val="003E36FB"/>
    <w:rsid w:val="003E37F5"/>
    <w:rsid w:val="003E395B"/>
    <w:rsid w:val="003E398F"/>
    <w:rsid w:val="003E39FC"/>
    <w:rsid w:val="003E3D8F"/>
    <w:rsid w:val="003E43D4"/>
    <w:rsid w:val="003E454C"/>
    <w:rsid w:val="003E488F"/>
    <w:rsid w:val="003E4BA4"/>
    <w:rsid w:val="003E4C21"/>
    <w:rsid w:val="003E4CF7"/>
    <w:rsid w:val="003E5015"/>
    <w:rsid w:val="003E58D8"/>
    <w:rsid w:val="003E595B"/>
    <w:rsid w:val="003E5A2C"/>
    <w:rsid w:val="003E5A9F"/>
    <w:rsid w:val="003E63C8"/>
    <w:rsid w:val="003E671B"/>
    <w:rsid w:val="003E6878"/>
    <w:rsid w:val="003E6BC8"/>
    <w:rsid w:val="003E6D1E"/>
    <w:rsid w:val="003E6E3A"/>
    <w:rsid w:val="003E72AD"/>
    <w:rsid w:val="003E7333"/>
    <w:rsid w:val="003E736B"/>
    <w:rsid w:val="003E739C"/>
    <w:rsid w:val="003E746D"/>
    <w:rsid w:val="003E7563"/>
    <w:rsid w:val="003E77EB"/>
    <w:rsid w:val="003E782F"/>
    <w:rsid w:val="003E7DDE"/>
    <w:rsid w:val="003E7F6A"/>
    <w:rsid w:val="003F01AE"/>
    <w:rsid w:val="003F0885"/>
    <w:rsid w:val="003F08BD"/>
    <w:rsid w:val="003F098E"/>
    <w:rsid w:val="003F0A43"/>
    <w:rsid w:val="003F0A58"/>
    <w:rsid w:val="003F0E1A"/>
    <w:rsid w:val="003F0E72"/>
    <w:rsid w:val="003F0F4D"/>
    <w:rsid w:val="003F1CB2"/>
    <w:rsid w:val="003F1CB5"/>
    <w:rsid w:val="003F1DB8"/>
    <w:rsid w:val="003F1E22"/>
    <w:rsid w:val="003F1E84"/>
    <w:rsid w:val="003F2286"/>
    <w:rsid w:val="003F265C"/>
    <w:rsid w:val="003F2E99"/>
    <w:rsid w:val="003F2F99"/>
    <w:rsid w:val="003F3021"/>
    <w:rsid w:val="003F376E"/>
    <w:rsid w:val="003F3843"/>
    <w:rsid w:val="003F3A13"/>
    <w:rsid w:val="003F3A52"/>
    <w:rsid w:val="003F3BC8"/>
    <w:rsid w:val="003F42D6"/>
    <w:rsid w:val="003F4CA0"/>
    <w:rsid w:val="003F4D1B"/>
    <w:rsid w:val="003F4D3E"/>
    <w:rsid w:val="003F50EA"/>
    <w:rsid w:val="003F533B"/>
    <w:rsid w:val="003F5690"/>
    <w:rsid w:val="003F5743"/>
    <w:rsid w:val="003F57D4"/>
    <w:rsid w:val="003F5922"/>
    <w:rsid w:val="003F5B24"/>
    <w:rsid w:val="003F5D1D"/>
    <w:rsid w:val="003F6184"/>
    <w:rsid w:val="003F6365"/>
    <w:rsid w:val="003F64A2"/>
    <w:rsid w:val="003F6745"/>
    <w:rsid w:val="003F693C"/>
    <w:rsid w:val="003F6A48"/>
    <w:rsid w:val="003F6AEC"/>
    <w:rsid w:val="003F72E0"/>
    <w:rsid w:val="003F7789"/>
    <w:rsid w:val="003F7995"/>
    <w:rsid w:val="003F79B9"/>
    <w:rsid w:val="003F7A9E"/>
    <w:rsid w:val="003F7C29"/>
    <w:rsid w:val="003F7DDF"/>
    <w:rsid w:val="003F7EFA"/>
    <w:rsid w:val="004007D2"/>
    <w:rsid w:val="00400915"/>
    <w:rsid w:val="00400B33"/>
    <w:rsid w:val="00400EC3"/>
    <w:rsid w:val="004013D2"/>
    <w:rsid w:val="00401606"/>
    <w:rsid w:val="004016CC"/>
    <w:rsid w:val="00401701"/>
    <w:rsid w:val="0040179F"/>
    <w:rsid w:val="004017EE"/>
    <w:rsid w:val="0040183C"/>
    <w:rsid w:val="004019AA"/>
    <w:rsid w:val="00401FC1"/>
    <w:rsid w:val="004020C5"/>
    <w:rsid w:val="004021ED"/>
    <w:rsid w:val="0040244D"/>
    <w:rsid w:val="004028A9"/>
    <w:rsid w:val="004029B9"/>
    <w:rsid w:val="00402EF6"/>
    <w:rsid w:val="004030CE"/>
    <w:rsid w:val="004034AA"/>
    <w:rsid w:val="0040362E"/>
    <w:rsid w:val="004037BD"/>
    <w:rsid w:val="00403910"/>
    <w:rsid w:val="00403A96"/>
    <w:rsid w:val="00403AFD"/>
    <w:rsid w:val="00403C09"/>
    <w:rsid w:val="00403EA7"/>
    <w:rsid w:val="004040B8"/>
    <w:rsid w:val="0040445E"/>
    <w:rsid w:val="0040456E"/>
    <w:rsid w:val="004047FF"/>
    <w:rsid w:val="00404800"/>
    <w:rsid w:val="004048AC"/>
    <w:rsid w:val="00404978"/>
    <w:rsid w:val="004049E8"/>
    <w:rsid w:val="00404A02"/>
    <w:rsid w:val="00404C2C"/>
    <w:rsid w:val="00404DB4"/>
    <w:rsid w:val="00404DF4"/>
    <w:rsid w:val="00404E8F"/>
    <w:rsid w:val="00404FB6"/>
    <w:rsid w:val="0040549D"/>
    <w:rsid w:val="00405685"/>
    <w:rsid w:val="0040578C"/>
    <w:rsid w:val="004059B7"/>
    <w:rsid w:val="00405B74"/>
    <w:rsid w:val="00405C7F"/>
    <w:rsid w:val="00405C84"/>
    <w:rsid w:val="00405E49"/>
    <w:rsid w:val="0040608F"/>
    <w:rsid w:val="00406179"/>
    <w:rsid w:val="004061D8"/>
    <w:rsid w:val="004062E1"/>
    <w:rsid w:val="00407198"/>
    <w:rsid w:val="00407271"/>
    <w:rsid w:val="00407364"/>
    <w:rsid w:val="00407666"/>
    <w:rsid w:val="00407D17"/>
    <w:rsid w:val="00407FDF"/>
    <w:rsid w:val="004100A9"/>
    <w:rsid w:val="00410481"/>
    <w:rsid w:val="00410511"/>
    <w:rsid w:val="0041059D"/>
    <w:rsid w:val="00410762"/>
    <w:rsid w:val="004108C9"/>
    <w:rsid w:val="00410BD0"/>
    <w:rsid w:val="00410C35"/>
    <w:rsid w:val="00410DEE"/>
    <w:rsid w:val="00410E1F"/>
    <w:rsid w:val="0041118D"/>
    <w:rsid w:val="00411257"/>
    <w:rsid w:val="004117CD"/>
    <w:rsid w:val="00411CF2"/>
    <w:rsid w:val="00411E93"/>
    <w:rsid w:val="00411EF6"/>
    <w:rsid w:val="0041229A"/>
    <w:rsid w:val="00412316"/>
    <w:rsid w:val="00412399"/>
    <w:rsid w:val="004123EE"/>
    <w:rsid w:val="0041251F"/>
    <w:rsid w:val="00412791"/>
    <w:rsid w:val="004127D8"/>
    <w:rsid w:val="00412A66"/>
    <w:rsid w:val="00412B61"/>
    <w:rsid w:val="004130BB"/>
    <w:rsid w:val="004130DA"/>
    <w:rsid w:val="00413121"/>
    <w:rsid w:val="004131BA"/>
    <w:rsid w:val="004136E7"/>
    <w:rsid w:val="00413810"/>
    <w:rsid w:val="00413CDA"/>
    <w:rsid w:val="00413D94"/>
    <w:rsid w:val="004141A4"/>
    <w:rsid w:val="00414361"/>
    <w:rsid w:val="00414421"/>
    <w:rsid w:val="00414CD5"/>
    <w:rsid w:val="00414FB2"/>
    <w:rsid w:val="00415031"/>
    <w:rsid w:val="0041553F"/>
    <w:rsid w:val="00415545"/>
    <w:rsid w:val="004158F8"/>
    <w:rsid w:val="00416061"/>
    <w:rsid w:val="00416908"/>
    <w:rsid w:val="00416A6F"/>
    <w:rsid w:val="00416C8F"/>
    <w:rsid w:val="0041733C"/>
    <w:rsid w:val="004173AB"/>
    <w:rsid w:val="004173DE"/>
    <w:rsid w:val="004177A2"/>
    <w:rsid w:val="0041797E"/>
    <w:rsid w:val="00417996"/>
    <w:rsid w:val="00417ABB"/>
    <w:rsid w:val="00417F3E"/>
    <w:rsid w:val="004200A4"/>
    <w:rsid w:val="00420134"/>
    <w:rsid w:val="0042022F"/>
    <w:rsid w:val="00420A2A"/>
    <w:rsid w:val="00420BA7"/>
    <w:rsid w:val="00420C7B"/>
    <w:rsid w:val="0042112D"/>
    <w:rsid w:val="00421384"/>
    <w:rsid w:val="00421524"/>
    <w:rsid w:val="004216BB"/>
    <w:rsid w:val="004216D1"/>
    <w:rsid w:val="0042197B"/>
    <w:rsid w:val="004219AB"/>
    <w:rsid w:val="00421A98"/>
    <w:rsid w:val="00421DC2"/>
    <w:rsid w:val="004220E1"/>
    <w:rsid w:val="004220E4"/>
    <w:rsid w:val="004221DA"/>
    <w:rsid w:val="004224C5"/>
    <w:rsid w:val="00422655"/>
    <w:rsid w:val="004226F8"/>
    <w:rsid w:val="00422E43"/>
    <w:rsid w:val="00422F00"/>
    <w:rsid w:val="004230E4"/>
    <w:rsid w:val="00423111"/>
    <w:rsid w:val="00423186"/>
    <w:rsid w:val="0042318D"/>
    <w:rsid w:val="004233B6"/>
    <w:rsid w:val="004235DC"/>
    <w:rsid w:val="004236BB"/>
    <w:rsid w:val="00423704"/>
    <w:rsid w:val="00423C5E"/>
    <w:rsid w:val="00423C95"/>
    <w:rsid w:val="00423DD7"/>
    <w:rsid w:val="00423E62"/>
    <w:rsid w:val="00424057"/>
    <w:rsid w:val="00424122"/>
    <w:rsid w:val="004243F4"/>
    <w:rsid w:val="00424842"/>
    <w:rsid w:val="00424952"/>
    <w:rsid w:val="0042496D"/>
    <w:rsid w:val="004249EC"/>
    <w:rsid w:val="00424BB9"/>
    <w:rsid w:val="00425000"/>
    <w:rsid w:val="00425044"/>
    <w:rsid w:val="0042511D"/>
    <w:rsid w:val="004254C1"/>
    <w:rsid w:val="004255CB"/>
    <w:rsid w:val="00425783"/>
    <w:rsid w:val="00425848"/>
    <w:rsid w:val="00425925"/>
    <w:rsid w:val="00425A71"/>
    <w:rsid w:val="00425E04"/>
    <w:rsid w:val="00426011"/>
    <w:rsid w:val="0042602F"/>
    <w:rsid w:val="004262B5"/>
    <w:rsid w:val="004263F3"/>
    <w:rsid w:val="00426552"/>
    <w:rsid w:val="0042669E"/>
    <w:rsid w:val="004267A7"/>
    <w:rsid w:val="004269AE"/>
    <w:rsid w:val="00426D23"/>
    <w:rsid w:val="00426D46"/>
    <w:rsid w:val="00427003"/>
    <w:rsid w:val="0042710E"/>
    <w:rsid w:val="00427656"/>
    <w:rsid w:val="00427729"/>
    <w:rsid w:val="00427781"/>
    <w:rsid w:val="0042799D"/>
    <w:rsid w:val="00427A7A"/>
    <w:rsid w:val="00427FA4"/>
    <w:rsid w:val="0043089C"/>
    <w:rsid w:val="00430D21"/>
    <w:rsid w:val="00431129"/>
    <w:rsid w:val="004312A5"/>
    <w:rsid w:val="004312E5"/>
    <w:rsid w:val="0043153F"/>
    <w:rsid w:val="00431689"/>
    <w:rsid w:val="004316B7"/>
    <w:rsid w:val="00431798"/>
    <w:rsid w:val="0043184A"/>
    <w:rsid w:val="004318F7"/>
    <w:rsid w:val="00431DDF"/>
    <w:rsid w:val="00431FC5"/>
    <w:rsid w:val="00432455"/>
    <w:rsid w:val="00432490"/>
    <w:rsid w:val="004326BF"/>
    <w:rsid w:val="0043284D"/>
    <w:rsid w:val="00432971"/>
    <w:rsid w:val="00432A5F"/>
    <w:rsid w:val="00432BCD"/>
    <w:rsid w:val="00432E0A"/>
    <w:rsid w:val="004331C8"/>
    <w:rsid w:val="0043325F"/>
    <w:rsid w:val="0043375B"/>
    <w:rsid w:val="004338C4"/>
    <w:rsid w:val="004339FC"/>
    <w:rsid w:val="00433A22"/>
    <w:rsid w:val="004340CC"/>
    <w:rsid w:val="004340F5"/>
    <w:rsid w:val="0043428B"/>
    <w:rsid w:val="004343FF"/>
    <w:rsid w:val="004345CF"/>
    <w:rsid w:val="00434782"/>
    <w:rsid w:val="004347E4"/>
    <w:rsid w:val="0043498A"/>
    <w:rsid w:val="00435062"/>
    <w:rsid w:val="00435262"/>
    <w:rsid w:val="00435450"/>
    <w:rsid w:val="0043552C"/>
    <w:rsid w:val="004355AD"/>
    <w:rsid w:val="0043587F"/>
    <w:rsid w:val="00436048"/>
    <w:rsid w:val="0043609F"/>
    <w:rsid w:val="0043612E"/>
    <w:rsid w:val="004363D6"/>
    <w:rsid w:val="004364F2"/>
    <w:rsid w:val="00436572"/>
    <w:rsid w:val="004365AB"/>
    <w:rsid w:val="004366A0"/>
    <w:rsid w:val="004369DA"/>
    <w:rsid w:val="004369DD"/>
    <w:rsid w:val="00436A72"/>
    <w:rsid w:val="00436EC2"/>
    <w:rsid w:val="00436F0B"/>
    <w:rsid w:val="00437122"/>
    <w:rsid w:val="00437191"/>
    <w:rsid w:val="0043729D"/>
    <w:rsid w:val="00437396"/>
    <w:rsid w:val="0043754F"/>
    <w:rsid w:val="004375F0"/>
    <w:rsid w:val="004377E1"/>
    <w:rsid w:val="0043785F"/>
    <w:rsid w:val="00437CF8"/>
    <w:rsid w:val="00437EA2"/>
    <w:rsid w:val="00440361"/>
    <w:rsid w:val="00440594"/>
    <w:rsid w:val="004405CB"/>
    <w:rsid w:val="004405D4"/>
    <w:rsid w:val="00440778"/>
    <w:rsid w:val="00440A5C"/>
    <w:rsid w:val="00440E94"/>
    <w:rsid w:val="00441223"/>
    <w:rsid w:val="00441324"/>
    <w:rsid w:val="004416F6"/>
    <w:rsid w:val="00441A74"/>
    <w:rsid w:val="00441C71"/>
    <w:rsid w:val="00441D9E"/>
    <w:rsid w:val="00442170"/>
    <w:rsid w:val="004422BA"/>
    <w:rsid w:val="004425BA"/>
    <w:rsid w:val="00442640"/>
    <w:rsid w:val="004428C7"/>
    <w:rsid w:val="0044299D"/>
    <w:rsid w:val="00442AAE"/>
    <w:rsid w:val="00442E0F"/>
    <w:rsid w:val="00442EB7"/>
    <w:rsid w:val="0044313B"/>
    <w:rsid w:val="0044322A"/>
    <w:rsid w:val="0044330C"/>
    <w:rsid w:val="00443356"/>
    <w:rsid w:val="004437B9"/>
    <w:rsid w:val="00443B32"/>
    <w:rsid w:val="00443CD6"/>
    <w:rsid w:val="00443F82"/>
    <w:rsid w:val="0044406B"/>
    <w:rsid w:val="004441A2"/>
    <w:rsid w:val="0044429E"/>
    <w:rsid w:val="0044450B"/>
    <w:rsid w:val="004445F0"/>
    <w:rsid w:val="00444AB9"/>
    <w:rsid w:val="0044567A"/>
    <w:rsid w:val="004456A4"/>
    <w:rsid w:val="00445784"/>
    <w:rsid w:val="004457CC"/>
    <w:rsid w:val="0044581F"/>
    <w:rsid w:val="00445846"/>
    <w:rsid w:val="00445997"/>
    <w:rsid w:val="00445B4B"/>
    <w:rsid w:val="00445BB3"/>
    <w:rsid w:val="004460E8"/>
    <w:rsid w:val="0044647C"/>
    <w:rsid w:val="0044651C"/>
    <w:rsid w:val="00446545"/>
    <w:rsid w:val="004466E3"/>
    <w:rsid w:val="0044684B"/>
    <w:rsid w:val="004468E9"/>
    <w:rsid w:val="00446F64"/>
    <w:rsid w:val="004473E0"/>
    <w:rsid w:val="004474E5"/>
    <w:rsid w:val="00450542"/>
    <w:rsid w:val="00450596"/>
    <w:rsid w:val="004508D6"/>
    <w:rsid w:val="00450C13"/>
    <w:rsid w:val="00450C82"/>
    <w:rsid w:val="00450D41"/>
    <w:rsid w:val="00450EA8"/>
    <w:rsid w:val="00451147"/>
    <w:rsid w:val="00451638"/>
    <w:rsid w:val="0045191E"/>
    <w:rsid w:val="004519FB"/>
    <w:rsid w:val="00452041"/>
    <w:rsid w:val="004520B4"/>
    <w:rsid w:val="00452209"/>
    <w:rsid w:val="00452316"/>
    <w:rsid w:val="00452941"/>
    <w:rsid w:val="00453306"/>
    <w:rsid w:val="004537F5"/>
    <w:rsid w:val="00453C0B"/>
    <w:rsid w:val="0045427E"/>
    <w:rsid w:val="004542D3"/>
    <w:rsid w:val="004544FD"/>
    <w:rsid w:val="00454758"/>
    <w:rsid w:val="004548D6"/>
    <w:rsid w:val="004548DC"/>
    <w:rsid w:val="00454A22"/>
    <w:rsid w:val="00454C71"/>
    <w:rsid w:val="00454D42"/>
    <w:rsid w:val="00454E24"/>
    <w:rsid w:val="00454E87"/>
    <w:rsid w:val="004558F4"/>
    <w:rsid w:val="004559B7"/>
    <w:rsid w:val="004559CD"/>
    <w:rsid w:val="00455A6C"/>
    <w:rsid w:val="00455D96"/>
    <w:rsid w:val="00455FC1"/>
    <w:rsid w:val="0045675A"/>
    <w:rsid w:val="00456853"/>
    <w:rsid w:val="00456BA3"/>
    <w:rsid w:val="00456C32"/>
    <w:rsid w:val="00456C9B"/>
    <w:rsid w:val="00456CE2"/>
    <w:rsid w:val="00456ED2"/>
    <w:rsid w:val="00456ED3"/>
    <w:rsid w:val="00457188"/>
    <w:rsid w:val="00457313"/>
    <w:rsid w:val="0045766D"/>
    <w:rsid w:val="00457699"/>
    <w:rsid w:val="00457B21"/>
    <w:rsid w:val="00460433"/>
    <w:rsid w:val="0046048B"/>
    <w:rsid w:val="0046054C"/>
    <w:rsid w:val="00460556"/>
    <w:rsid w:val="00460997"/>
    <w:rsid w:val="00460B09"/>
    <w:rsid w:val="00460B11"/>
    <w:rsid w:val="00460EE8"/>
    <w:rsid w:val="0046111E"/>
    <w:rsid w:val="004611AF"/>
    <w:rsid w:val="004611C8"/>
    <w:rsid w:val="00461266"/>
    <w:rsid w:val="00461737"/>
    <w:rsid w:val="0046178E"/>
    <w:rsid w:val="00461A3C"/>
    <w:rsid w:val="00461CF4"/>
    <w:rsid w:val="00461EA3"/>
    <w:rsid w:val="00461FD2"/>
    <w:rsid w:val="00462BDA"/>
    <w:rsid w:val="00463005"/>
    <w:rsid w:val="004634F9"/>
    <w:rsid w:val="00463717"/>
    <w:rsid w:val="00463740"/>
    <w:rsid w:val="00463844"/>
    <w:rsid w:val="00463946"/>
    <w:rsid w:val="00463A2E"/>
    <w:rsid w:val="00463DCA"/>
    <w:rsid w:val="004642D5"/>
    <w:rsid w:val="0046453A"/>
    <w:rsid w:val="00464554"/>
    <w:rsid w:val="00464642"/>
    <w:rsid w:val="004647FC"/>
    <w:rsid w:val="00464AA9"/>
    <w:rsid w:val="00464D57"/>
    <w:rsid w:val="00464FAA"/>
    <w:rsid w:val="00465136"/>
    <w:rsid w:val="00465788"/>
    <w:rsid w:val="0046596D"/>
    <w:rsid w:val="00465F0A"/>
    <w:rsid w:val="00466786"/>
    <w:rsid w:val="00466937"/>
    <w:rsid w:val="00466AED"/>
    <w:rsid w:val="00466B26"/>
    <w:rsid w:val="00466FA1"/>
    <w:rsid w:val="00467039"/>
    <w:rsid w:val="00467177"/>
    <w:rsid w:val="00467510"/>
    <w:rsid w:val="00467A8B"/>
    <w:rsid w:val="00467AB5"/>
    <w:rsid w:val="00467AFF"/>
    <w:rsid w:val="00467FAC"/>
    <w:rsid w:val="00467FBD"/>
    <w:rsid w:val="0047036E"/>
    <w:rsid w:val="004704AD"/>
    <w:rsid w:val="004706FB"/>
    <w:rsid w:val="00470767"/>
    <w:rsid w:val="00470957"/>
    <w:rsid w:val="00470C44"/>
    <w:rsid w:val="00470C60"/>
    <w:rsid w:val="00471055"/>
    <w:rsid w:val="004712C1"/>
    <w:rsid w:val="0047196B"/>
    <w:rsid w:val="00471BCF"/>
    <w:rsid w:val="00471F99"/>
    <w:rsid w:val="004721BA"/>
    <w:rsid w:val="00472327"/>
    <w:rsid w:val="004728D9"/>
    <w:rsid w:val="00472E74"/>
    <w:rsid w:val="004730D0"/>
    <w:rsid w:val="00473370"/>
    <w:rsid w:val="0047347B"/>
    <w:rsid w:val="00473883"/>
    <w:rsid w:val="00473891"/>
    <w:rsid w:val="00473A08"/>
    <w:rsid w:val="00473CBF"/>
    <w:rsid w:val="0047421C"/>
    <w:rsid w:val="004744F2"/>
    <w:rsid w:val="00474694"/>
    <w:rsid w:val="00474979"/>
    <w:rsid w:val="00475023"/>
    <w:rsid w:val="0047546B"/>
    <w:rsid w:val="00475764"/>
    <w:rsid w:val="004758CB"/>
    <w:rsid w:val="00475F26"/>
    <w:rsid w:val="00475FC7"/>
    <w:rsid w:val="004760B5"/>
    <w:rsid w:val="004760BF"/>
    <w:rsid w:val="0047635A"/>
    <w:rsid w:val="0047640A"/>
    <w:rsid w:val="00476559"/>
    <w:rsid w:val="00476871"/>
    <w:rsid w:val="00476F3E"/>
    <w:rsid w:val="00476F56"/>
    <w:rsid w:val="004776C5"/>
    <w:rsid w:val="00477FDC"/>
    <w:rsid w:val="00480726"/>
    <w:rsid w:val="00480795"/>
    <w:rsid w:val="00480953"/>
    <w:rsid w:val="00480A00"/>
    <w:rsid w:val="00480B3B"/>
    <w:rsid w:val="00480EBD"/>
    <w:rsid w:val="00480F55"/>
    <w:rsid w:val="004810F9"/>
    <w:rsid w:val="004814A6"/>
    <w:rsid w:val="00481562"/>
    <w:rsid w:val="004816B1"/>
    <w:rsid w:val="0048192D"/>
    <w:rsid w:val="00481D24"/>
    <w:rsid w:val="00481E71"/>
    <w:rsid w:val="00482521"/>
    <w:rsid w:val="004826C7"/>
    <w:rsid w:val="004827C4"/>
    <w:rsid w:val="00482FEA"/>
    <w:rsid w:val="004833B7"/>
    <w:rsid w:val="004834B6"/>
    <w:rsid w:val="00483512"/>
    <w:rsid w:val="00483533"/>
    <w:rsid w:val="00483680"/>
    <w:rsid w:val="00483D8E"/>
    <w:rsid w:val="00483F79"/>
    <w:rsid w:val="0048430D"/>
    <w:rsid w:val="004843CC"/>
    <w:rsid w:val="0048480F"/>
    <w:rsid w:val="00484920"/>
    <w:rsid w:val="00484B74"/>
    <w:rsid w:val="00484C17"/>
    <w:rsid w:val="00485046"/>
    <w:rsid w:val="004850D8"/>
    <w:rsid w:val="0048553F"/>
    <w:rsid w:val="00485566"/>
    <w:rsid w:val="004855FE"/>
    <w:rsid w:val="00485A25"/>
    <w:rsid w:val="00485AA9"/>
    <w:rsid w:val="00485B60"/>
    <w:rsid w:val="00485B9E"/>
    <w:rsid w:val="00485C7B"/>
    <w:rsid w:val="00486042"/>
    <w:rsid w:val="004860E7"/>
    <w:rsid w:val="0048629D"/>
    <w:rsid w:val="0048667D"/>
    <w:rsid w:val="00486858"/>
    <w:rsid w:val="00486A35"/>
    <w:rsid w:val="00486AAC"/>
    <w:rsid w:val="00486BBB"/>
    <w:rsid w:val="00486F48"/>
    <w:rsid w:val="004874E7"/>
    <w:rsid w:val="00487507"/>
    <w:rsid w:val="00487531"/>
    <w:rsid w:val="004876E2"/>
    <w:rsid w:val="00487CFB"/>
    <w:rsid w:val="00487F4B"/>
    <w:rsid w:val="00490150"/>
    <w:rsid w:val="004902B6"/>
    <w:rsid w:val="00490377"/>
    <w:rsid w:val="0049056E"/>
    <w:rsid w:val="00490747"/>
    <w:rsid w:val="0049074F"/>
    <w:rsid w:val="004908BE"/>
    <w:rsid w:val="00490AA3"/>
    <w:rsid w:val="00490FEE"/>
    <w:rsid w:val="00491266"/>
    <w:rsid w:val="00491799"/>
    <w:rsid w:val="0049181F"/>
    <w:rsid w:val="004919E9"/>
    <w:rsid w:val="00491B93"/>
    <w:rsid w:val="00491E05"/>
    <w:rsid w:val="004921B3"/>
    <w:rsid w:val="0049257B"/>
    <w:rsid w:val="004929EC"/>
    <w:rsid w:val="00492A72"/>
    <w:rsid w:val="00492CEC"/>
    <w:rsid w:val="00492DD4"/>
    <w:rsid w:val="0049330B"/>
    <w:rsid w:val="004933D4"/>
    <w:rsid w:val="00493615"/>
    <w:rsid w:val="00493726"/>
    <w:rsid w:val="00493C92"/>
    <w:rsid w:val="00494025"/>
    <w:rsid w:val="004942BE"/>
    <w:rsid w:val="0049469F"/>
    <w:rsid w:val="004947D9"/>
    <w:rsid w:val="00494AFA"/>
    <w:rsid w:val="00494C2B"/>
    <w:rsid w:val="00494C2F"/>
    <w:rsid w:val="00494E1D"/>
    <w:rsid w:val="00494E3E"/>
    <w:rsid w:val="004950CF"/>
    <w:rsid w:val="004950F6"/>
    <w:rsid w:val="004952BD"/>
    <w:rsid w:val="00495841"/>
    <w:rsid w:val="00495932"/>
    <w:rsid w:val="00495ADE"/>
    <w:rsid w:val="00495D74"/>
    <w:rsid w:val="00496196"/>
    <w:rsid w:val="00496626"/>
    <w:rsid w:val="0049686D"/>
    <w:rsid w:val="00496AB4"/>
    <w:rsid w:val="00496B54"/>
    <w:rsid w:val="00496C12"/>
    <w:rsid w:val="00496D1E"/>
    <w:rsid w:val="004975D6"/>
    <w:rsid w:val="004978FF"/>
    <w:rsid w:val="0049795F"/>
    <w:rsid w:val="00497C16"/>
    <w:rsid w:val="00497D86"/>
    <w:rsid w:val="00497EDD"/>
    <w:rsid w:val="004A048C"/>
    <w:rsid w:val="004A061C"/>
    <w:rsid w:val="004A06EC"/>
    <w:rsid w:val="004A0754"/>
    <w:rsid w:val="004A0774"/>
    <w:rsid w:val="004A0CC0"/>
    <w:rsid w:val="004A0FAC"/>
    <w:rsid w:val="004A10A3"/>
    <w:rsid w:val="004A11CE"/>
    <w:rsid w:val="004A1201"/>
    <w:rsid w:val="004A146C"/>
    <w:rsid w:val="004A14D7"/>
    <w:rsid w:val="004A1553"/>
    <w:rsid w:val="004A16EC"/>
    <w:rsid w:val="004A16FC"/>
    <w:rsid w:val="004A1A26"/>
    <w:rsid w:val="004A1A8C"/>
    <w:rsid w:val="004A1AF9"/>
    <w:rsid w:val="004A1D0B"/>
    <w:rsid w:val="004A1F1B"/>
    <w:rsid w:val="004A1FC5"/>
    <w:rsid w:val="004A2010"/>
    <w:rsid w:val="004A21E9"/>
    <w:rsid w:val="004A2268"/>
    <w:rsid w:val="004A2530"/>
    <w:rsid w:val="004A2AC1"/>
    <w:rsid w:val="004A2BB2"/>
    <w:rsid w:val="004A2C32"/>
    <w:rsid w:val="004A2F69"/>
    <w:rsid w:val="004A30F0"/>
    <w:rsid w:val="004A311F"/>
    <w:rsid w:val="004A320D"/>
    <w:rsid w:val="004A32AC"/>
    <w:rsid w:val="004A35F1"/>
    <w:rsid w:val="004A396A"/>
    <w:rsid w:val="004A3A95"/>
    <w:rsid w:val="004A3BD4"/>
    <w:rsid w:val="004A3D77"/>
    <w:rsid w:val="004A40BF"/>
    <w:rsid w:val="004A4163"/>
    <w:rsid w:val="004A4904"/>
    <w:rsid w:val="004A496B"/>
    <w:rsid w:val="004A4BF6"/>
    <w:rsid w:val="004A4C3B"/>
    <w:rsid w:val="004A4D29"/>
    <w:rsid w:val="004A5073"/>
    <w:rsid w:val="004A52F3"/>
    <w:rsid w:val="004A566F"/>
    <w:rsid w:val="004A5762"/>
    <w:rsid w:val="004A5857"/>
    <w:rsid w:val="004A5ED2"/>
    <w:rsid w:val="004A5F24"/>
    <w:rsid w:val="004A609F"/>
    <w:rsid w:val="004A60C6"/>
    <w:rsid w:val="004A627A"/>
    <w:rsid w:val="004A63D3"/>
    <w:rsid w:val="004A641A"/>
    <w:rsid w:val="004A685D"/>
    <w:rsid w:val="004A6999"/>
    <w:rsid w:val="004A6C02"/>
    <w:rsid w:val="004A6C2B"/>
    <w:rsid w:val="004A6D46"/>
    <w:rsid w:val="004A718C"/>
    <w:rsid w:val="004A74F2"/>
    <w:rsid w:val="004A76FF"/>
    <w:rsid w:val="004A792D"/>
    <w:rsid w:val="004A7BA3"/>
    <w:rsid w:val="004A7C4A"/>
    <w:rsid w:val="004A7C8C"/>
    <w:rsid w:val="004A7C9F"/>
    <w:rsid w:val="004A7DA9"/>
    <w:rsid w:val="004B0079"/>
    <w:rsid w:val="004B017C"/>
    <w:rsid w:val="004B0294"/>
    <w:rsid w:val="004B06C9"/>
    <w:rsid w:val="004B082D"/>
    <w:rsid w:val="004B0BBF"/>
    <w:rsid w:val="004B100A"/>
    <w:rsid w:val="004B1616"/>
    <w:rsid w:val="004B1D42"/>
    <w:rsid w:val="004B1F99"/>
    <w:rsid w:val="004B2418"/>
    <w:rsid w:val="004B24B6"/>
    <w:rsid w:val="004B26B2"/>
    <w:rsid w:val="004B2770"/>
    <w:rsid w:val="004B28FD"/>
    <w:rsid w:val="004B29BB"/>
    <w:rsid w:val="004B2A1C"/>
    <w:rsid w:val="004B2B3F"/>
    <w:rsid w:val="004B2F3B"/>
    <w:rsid w:val="004B3118"/>
    <w:rsid w:val="004B3150"/>
    <w:rsid w:val="004B329D"/>
    <w:rsid w:val="004B34C3"/>
    <w:rsid w:val="004B37A1"/>
    <w:rsid w:val="004B3BDF"/>
    <w:rsid w:val="004B3CC7"/>
    <w:rsid w:val="004B3E9E"/>
    <w:rsid w:val="004B3FF3"/>
    <w:rsid w:val="004B4094"/>
    <w:rsid w:val="004B42E0"/>
    <w:rsid w:val="004B4307"/>
    <w:rsid w:val="004B4583"/>
    <w:rsid w:val="004B45DB"/>
    <w:rsid w:val="004B4902"/>
    <w:rsid w:val="004B490B"/>
    <w:rsid w:val="004B4B15"/>
    <w:rsid w:val="004B4D37"/>
    <w:rsid w:val="004B4D4D"/>
    <w:rsid w:val="004B4E5A"/>
    <w:rsid w:val="004B4EFD"/>
    <w:rsid w:val="004B524A"/>
    <w:rsid w:val="004B55D0"/>
    <w:rsid w:val="004B5658"/>
    <w:rsid w:val="004B56AD"/>
    <w:rsid w:val="004B56BA"/>
    <w:rsid w:val="004B5715"/>
    <w:rsid w:val="004B5BDA"/>
    <w:rsid w:val="004B5C69"/>
    <w:rsid w:val="004B641D"/>
    <w:rsid w:val="004B64B6"/>
    <w:rsid w:val="004B64F5"/>
    <w:rsid w:val="004B66EB"/>
    <w:rsid w:val="004B6AF5"/>
    <w:rsid w:val="004B6BC9"/>
    <w:rsid w:val="004B6D6A"/>
    <w:rsid w:val="004B6F28"/>
    <w:rsid w:val="004B7081"/>
    <w:rsid w:val="004B7264"/>
    <w:rsid w:val="004B73C8"/>
    <w:rsid w:val="004B7407"/>
    <w:rsid w:val="004B753E"/>
    <w:rsid w:val="004B75CD"/>
    <w:rsid w:val="004B7863"/>
    <w:rsid w:val="004B7922"/>
    <w:rsid w:val="004B7B0D"/>
    <w:rsid w:val="004B7BE5"/>
    <w:rsid w:val="004B7CC5"/>
    <w:rsid w:val="004B7CEB"/>
    <w:rsid w:val="004B7D75"/>
    <w:rsid w:val="004B7E91"/>
    <w:rsid w:val="004C0484"/>
    <w:rsid w:val="004C04F6"/>
    <w:rsid w:val="004C0E17"/>
    <w:rsid w:val="004C0FE0"/>
    <w:rsid w:val="004C119F"/>
    <w:rsid w:val="004C129A"/>
    <w:rsid w:val="004C1321"/>
    <w:rsid w:val="004C1529"/>
    <w:rsid w:val="004C168B"/>
    <w:rsid w:val="004C178E"/>
    <w:rsid w:val="004C1972"/>
    <w:rsid w:val="004C1984"/>
    <w:rsid w:val="004C19C7"/>
    <w:rsid w:val="004C1B07"/>
    <w:rsid w:val="004C1C7B"/>
    <w:rsid w:val="004C1E30"/>
    <w:rsid w:val="004C1F24"/>
    <w:rsid w:val="004C1F94"/>
    <w:rsid w:val="004C2592"/>
    <w:rsid w:val="004C269C"/>
    <w:rsid w:val="004C28C6"/>
    <w:rsid w:val="004C2F85"/>
    <w:rsid w:val="004C35D6"/>
    <w:rsid w:val="004C386B"/>
    <w:rsid w:val="004C3A17"/>
    <w:rsid w:val="004C3CB1"/>
    <w:rsid w:val="004C3CD0"/>
    <w:rsid w:val="004C3D75"/>
    <w:rsid w:val="004C3D98"/>
    <w:rsid w:val="004C414A"/>
    <w:rsid w:val="004C415B"/>
    <w:rsid w:val="004C41FB"/>
    <w:rsid w:val="004C4247"/>
    <w:rsid w:val="004C460F"/>
    <w:rsid w:val="004C4CF6"/>
    <w:rsid w:val="004C4D5D"/>
    <w:rsid w:val="004C4DA5"/>
    <w:rsid w:val="004C4FDC"/>
    <w:rsid w:val="004C5237"/>
    <w:rsid w:val="004C5287"/>
    <w:rsid w:val="004C5535"/>
    <w:rsid w:val="004C5DE4"/>
    <w:rsid w:val="004C620E"/>
    <w:rsid w:val="004C641C"/>
    <w:rsid w:val="004C64E4"/>
    <w:rsid w:val="004C666C"/>
    <w:rsid w:val="004C6722"/>
    <w:rsid w:val="004C6840"/>
    <w:rsid w:val="004C6A1D"/>
    <w:rsid w:val="004C6D03"/>
    <w:rsid w:val="004C6DAC"/>
    <w:rsid w:val="004C7084"/>
    <w:rsid w:val="004C7321"/>
    <w:rsid w:val="004C74E8"/>
    <w:rsid w:val="004C7740"/>
    <w:rsid w:val="004C7870"/>
    <w:rsid w:val="004C79AF"/>
    <w:rsid w:val="004C7A2E"/>
    <w:rsid w:val="004C7AC7"/>
    <w:rsid w:val="004C7DF0"/>
    <w:rsid w:val="004C7E20"/>
    <w:rsid w:val="004C7F1E"/>
    <w:rsid w:val="004C7FD6"/>
    <w:rsid w:val="004D09E9"/>
    <w:rsid w:val="004D0C0E"/>
    <w:rsid w:val="004D0E3F"/>
    <w:rsid w:val="004D1030"/>
    <w:rsid w:val="004D12AD"/>
    <w:rsid w:val="004D1903"/>
    <w:rsid w:val="004D1E8D"/>
    <w:rsid w:val="004D211C"/>
    <w:rsid w:val="004D228D"/>
    <w:rsid w:val="004D23CE"/>
    <w:rsid w:val="004D24DE"/>
    <w:rsid w:val="004D279C"/>
    <w:rsid w:val="004D2A1E"/>
    <w:rsid w:val="004D2B3F"/>
    <w:rsid w:val="004D30DA"/>
    <w:rsid w:val="004D3164"/>
    <w:rsid w:val="004D33F6"/>
    <w:rsid w:val="004D3AB6"/>
    <w:rsid w:val="004D3C6A"/>
    <w:rsid w:val="004D3E8E"/>
    <w:rsid w:val="004D417E"/>
    <w:rsid w:val="004D4488"/>
    <w:rsid w:val="004D46F3"/>
    <w:rsid w:val="004D4BD9"/>
    <w:rsid w:val="004D4E8D"/>
    <w:rsid w:val="004D4EB2"/>
    <w:rsid w:val="004D4F77"/>
    <w:rsid w:val="004D4FAB"/>
    <w:rsid w:val="004D5131"/>
    <w:rsid w:val="004D527C"/>
    <w:rsid w:val="004D54D2"/>
    <w:rsid w:val="004D5509"/>
    <w:rsid w:val="004D57B4"/>
    <w:rsid w:val="004D59D4"/>
    <w:rsid w:val="004D5B95"/>
    <w:rsid w:val="004D5BB7"/>
    <w:rsid w:val="004D5D34"/>
    <w:rsid w:val="004D5E33"/>
    <w:rsid w:val="004D6194"/>
    <w:rsid w:val="004D6354"/>
    <w:rsid w:val="004D655C"/>
    <w:rsid w:val="004D6594"/>
    <w:rsid w:val="004D67FB"/>
    <w:rsid w:val="004D697B"/>
    <w:rsid w:val="004D6984"/>
    <w:rsid w:val="004D6AE3"/>
    <w:rsid w:val="004D6E4F"/>
    <w:rsid w:val="004D71C8"/>
    <w:rsid w:val="004D7A19"/>
    <w:rsid w:val="004D7AC5"/>
    <w:rsid w:val="004D7C36"/>
    <w:rsid w:val="004D7F19"/>
    <w:rsid w:val="004D7F8A"/>
    <w:rsid w:val="004E0150"/>
    <w:rsid w:val="004E0414"/>
    <w:rsid w:val="004E0690"/>
    <w:rsid w:val="004E0888"/>
    <w:rsid w:val="004E0A0A"/>
    <w:rsid w:val="004E0C6A"/>
    <w:rsid w:val="004E0FF5"/>
    <w:rsid w:val="004E10D0"/>
    <w:rsid w:val="004E11F6"/>
    <w:rsid w:val="004E1558"/>
    <w:rsid w:val="004E1832"/>
    <w:rsid w:val="004E1A3E"/>
    <w:rsid w:val="004E1B2F"/>
    <w:rsid w:val="004E1F82"/>
    <w:rsid w:val="004E20C3"/>
    <w:rsid w:val="004E215B"/>
    <w:rsid w:val="004E2286"/>
    <w:rsid w:val="004E2381"/>
    <w:rsid w:val="004E2765"/>
    <w:rsid w:val="004E288F"/>
    <w:rsid w:val="004E29B6"/>
    <w:rsid w:val="004E2A9B"/>
    <w:rsid w:val="004E2E84"/>
    <w:rsid w:val="004E30E1"/>
    <w:rsid w:val="004E3233"/>
    <w:rsid w:val="004E33DC"/>
    <w:rsid w:val="004E3645"/>
    <w:rsid w:val="004E39E0"/>
    <w:rsid w:val="004E3A6E"/>
    <w:rsid w:val="004E3B24"/>
    <w:rsid w:val="004E3E77"/>
    <w:rsid w:val="004E3EB9"/>
    <w:rsid w:val="004E3EBA"/>
    <w:rsid w:val="004E4424"/>
    <w:rsid w:val="004E4767"/>
    <w:rsid w:val="004E4A8E"/>
    <w:rsid w:val="004E4DDC"/>
    <w:rsid w:val="004E4FC0"/>
    <w:rsid w:val="004E5241"/>
    <w:rsid w:val="004E53EF"/>
    <w:rsid w:val="004E551B"/>
    <w:rsid w:val="004E5540"/>
    <w:rsid w:val="004E559D"/>
    <w:rsid w:val="004E57C2"/>
    <w:rsid w:val="004E587A"/>
    <w:rsid w:val="004E5B0C"/>
    <w:rsid w:val="004E5CEB"/>
    <w:rsid w:val="004E5DFB"/>
    <w:rsid w:val="004E5FB6"/>
    <w:rsid w:val="004E63DF"/>
    <w:rsid w:val="004E6551"/>
    <w:rsid w:val="004E6A7C"/>
    <w:rsid w:val="004E6C45"/>
    <w:rsid w:val="004E6DAD"/>
    <w:rsid w:val="004E6F1C"/>
    <w:rsid w:val="004E724C"/>
    <w:rsid w:val="004E7AFD"/>
    <w:rsid w:val="004E7DA8"/>
    <w:rsid w:val="004E7E9F"/>
    <w:rsid w:val="004F00A6"/>
    <w:rsid w:val="004F034E"/>
    <w:rsid w:val="004F0424"/>
    <w:rsid w:val="004F04B2"/>
    <w:rsid w:val="004F07D2"/>
    <w:rsid w:val="004F0AC1"/>
    <w:rsid w:val="004F0BFE"/>
    <w:rsid w:val="004F0D64"/>
    <w:rsid w:val="004F1069"/>
    <w:rsid w:val="004F1327"/>
    <w:rsid w:val="004F1497"/>
    <w:rsid w:val="004F18ED"/>
    <w:rsid w:val="004F1A80"/>
    <w:rsid w:val="004F1C1A"/>
    <w:rsid w:val="004F1DF0"/>
    <w:rsid w:val="004F1EA5"/>
    <w:rsid w:val="004F1FA7"/>
    <w:rsid w:val="004F2278"/>
    <w:rsid w:val="004F24D1"/>
    <w:rsid w:val="004F2526"/>
    <w:rsid w:val="004F26D5"/>
    <w:rsid w:val="004F2744"/>
    <w:rsid w:val="004F2BA5"/>
    <w:rsid w:val="004F2C45"/>
    <w:rsid w:val="004F2CB5"/>
    <w:rsid w:val="004F3056"/>
    <w:rsid w:val="004F306C"/>
    <w:rsid w:val="004F3087"/>
    <w:rsid w:val="004F30F9"/>
    <w:rsid w:val="004F3229"/>
    <w:rsid w:val="004F32A1"/>
    <w:rsid w:val="004F3538"/>
    <w:rsid w:val="004F378E"/>
    <w:rsid w:val="004F3850"/>
    <w:rsid w:val="004F3BC9"/>
    <w:rsid w:val="004F3CFB"/>
    <w:rsid w:val="004F3DFA"/>
    <w:rsid w:val="004F41F1"/>
    <w:rsid w:val="004F4233"/>
    <w:rsid w:val="004F4A4B"/>
    <w:rsid w:val="004F4C01"/>
    <w:rsid w:val="004F4D09"/>
    <w:rsid w:val="004F50B5"/>
    <w:rsid w:val="004F5291"/>
    <w:rsid w:val="004F53CF"/>
    <w:rsid w:val="004F5484"/>
    <w:rsid w:val="004F5CEC"/>
    <w:rsid w:val="004F5EDE"/>
    <w:rsid w:val="004F5F14"/>
    <w:rsid w:val="004F61C4"/>
    <w:rsid w:val="004F6308"/>
    <w:rsid w:val="004F6367"/>
    <w:rsid w:val="004F6530"/>
    <w:rsid w:val="004F65DF"/>
    <w:rsid w:val="004F6B2B"/>
    <w:rsid w:val="004F6BCE"/>
    <w:rsid w:val="004F6BD4"/>
    <w:rsid w:val="004F7086"/>
    <w:rsid w:val="004F7560"/>
    <w:rsid w:val="004F7810"/>
    <w:rsid w:val="004F782B"/>
    <w:rsid w:val="004F7C44"/>
    <w:rsid w:val="004F7EC4"/>
    <w:rsid w:val="004F7F65"/>
    <w:rsid w:val="0050054F"/>
    <w:rsid w:val="005006B1"/>
    <w:rsid w:val="00500961"/>
    <w:rsid w:val="00500F4A"/>
    <w:rsid w:val="00501512"/>
    <w:rsid w:val="0050193A"/>
    <w:rsid w:val="00501D93"/>
    <w:rsid w:val="0050265F"/>
    <w:rsid w:val="005028CB"/>
    <w:rsid w:val="005028E8"/>
    <w:rsid w:val="005028EB"/>
    <w:rsid w:val="005028EE"/>
    <w:rsid w:val="00502A73"/>
    <w:rsid w:val="00502A8D"/>
    <w:rsid w:val="00502CB0"/>
    <w:rsid w:val="0050306B"/>
    <w:rsid w:val="0050323F"/>
    <w:rsid w:val="0050330F"/>
    <w:rsid w:val="0050346E"/>
    <w:rsid w:val="00503574"/>
    <w:rsid w:val="00503593"/>
    <w:rsid w:val="00503775"/>
    <w:rsid w:val="00503849"/>
    <w:rsid w:val="00503AD4"/>
    <w:rsid w:val="00503CF8"/>
    <w:rsid w:val="00503D81"/>
    <w:rsid w:val="00503E22"/>
    <w:rsid w:val="00503EFC"/>
    <w:rsid w:val="00504151"/>
    <w:rsid w:val="00504258"/>
    <w:rsid w:val="00504A33"/>
    <w:rsid w:val="00504B4E"/>
    <w:rsid w:val="00504E35"/>
    <w:rsid w:val="00504F14"/>
    <w:rsid w:val="00505553"/>
    <w:rsid w:val="005056A0"/>
    <w:rsid w:val="005057A4"/>
    <w:rsid w:val="00506395"/>
    <w:rsid w:val="005065F8"/>
    <w:rsid w:val="0050672D"/>
    <w:rsid w:val="005068E7"/>
    <w:rsid w:val="0050698C"/>
    <w:rsid w:val="00506B61"/>
    <w:rsid w:val="00506C22"/>
    <w:rsid w:val="00506C5D"/>
    <w:rsid w:val="00506C98"/>
    <w:rsid w:val="00506F05"/>
    <w:rsid w:val="0050717F"/>
    <w:rsid w:val="00507753"/>
    <w:rsid w:val="0050789B"/>
    <w:rsid w:val="00507B7D"/>
    <w:rsid w:val="00507CBC"/>
    <w:rsid w:val="00507CC5"/>
    <w:rsid w:val="00507DDA"/>
    <w:rsid w:val="00507EE2"/>
    <w:rsid w:val="00507EF0"/>
    <w:rsid w:val="005101A3"/>
    <w:rsid w:val="0051023D"/>
    <w:rsid w:val="005105FC"/>
    <w:rsid w:val="00510840"/>
    <w:rsid w:val="00510B1E"/>
    <w:rsid w:val="00510D02"/>
    <w:rsid w:val="00510E7B"/>
    <w:rsid w:val="005113E4"/>
    <w:rsid w:val="00511411"/>
    <w:rsid w:val="0051181D"/>
    <w:rsid w:val="00511B5E"/>
    <w:rsid w:val="00511CEE"/>
    <w:rsid w:val="00511EC1"/>
    <w:rsid w:val="00511F56"/>
    <w:rsid w:val="005120E8"/>
    <w:rsid w:val="00512685"/>
    <w:rsid w:val="0051272A"/>
    <w:rsid w:val="005127F2"/>
    <w:rsid w:val="00512879"/>
    <w:rsid w:val="00512969"/>
    <w:rsid w:val="005129F0"/>
    <w:rsid w:val="00512B1C"/>
    <w:rsid w:val="00512C6A"/>
    <w:rsid w:val="005134C1"/>
    <w:rsid w:val="005136B7"/>
    <w:rsid w:val="00513997"/>
    <w:rsid w:val="005139F5"/>
    <w:rsid w:val="00513BC6"/>
    <w:rsid w:val="00513F5D"/>
    <w:rsid w:val="005141D2"/>
    <w:rsid w:val="0051466F"/>
    <w:rsid w:val="00514AA9"/>
    <w:rsid w:val="00514B8A"/>
    <w:rsid w:val="00514C68"/>
    <w:rsid w:val="00514E17"/>
    <w:rsid w:val="00514E91"/>
    <w:rsid w:val="0051526D"/>
    <w:rsid w:val="005157CC"/>
    <w:rsid w:val="005157F9"/>
    <w:rsid w:val="00515D9D"/>
    <w:rsid w:val="00516077"/>
    <w:rsid w:val="0051661A"/>
    <w:rsid w:val="00516953"/>
    <w:rsid w:val="00516D0D"/>
    <w:rsid w:val="00516D1A"/>
    <w:rsid w:val="00516D44"/>
    <w:rsid w:val="00516F6F"/>
    <w:rsid w:val="005170A9"/>
    <w:rsid w:val="00517278"/>
    <w:rsid w:val="00517900"/>
    <w:rsid w:val="00517947"/>
    <w:rsid w:val="00517A52"/>
    <w:rsid w:val="00517EC2"/>
    <w:rsid w:val="00517EDA"/>
    <w:rsid w:val="005202AB"/>
    <w:rsid w:val="005202CC"/>
    <w:rsid w:val="005204AD"/>
    <w:rsid w:val="005204E6"/>
    <w:rsid w:val="00520736"/>
    <w:rsid w:val="005207B3"/>
    <w:rsid w:val="00520AB1"/>
    <w:rsid w:val="00520AB7"/>
    <w:rsid w:val="00520E01"/>
    <w:rsid w:val="005210BB"/>
    <w:rsid w:val="005210EE"/>
    <w:rsid w:val="005215D0"/>
    <w:rsid w:val="00521888"/>
    <w:rsid w:val="0052221E"/>
    <w:rsid w:val="005224C1"/>
    <w:rsid w:val="005226BE"/>
    <w:rsid w:val="00522951"/>
    <w:rsid w:val="005229F3"/>
    <w:rsid w:val="0052319D"/>
    <w:rsid w:val="00523213"/>
    <w:rsid w:val="005237CD"/>
    <w:rsid w:val="00523861"/>
    <w:rsid w:val="0052387E"/>
    <w:rsid w:val="00523974"/>
    <w:rsid w:val="00523A0F"/>
    <w:rsid w:val="00523DC5"/>
    <w:rsid w:val="00523E60"/>
    <w:rsid w:val="005240BC"/>
    <w:rsid w:val="005240F5"/>
    <w:rsid w:val="00524196"/>
    <w:rsid w:val="0052463C"/>
    <w:rsid w:val="0052485C"/>
    <w:rsid w:val="005248EC"/>
    <w:rsid w:val="00524CC4"/>
    <w:rsid w:val="00524D60"/>
    <w:rsid w:val="00524F06"/>
    <w:rsid w:val="005250D1"/>
    <w:rsid w:val="005253B3"/>
    <w:rsid w:val="00525479"/>
    <w:rsid w:val="005259A2"/>
    <w:rsid w:val="00525A2E"/>
    <w:rsid w:val="00525EC5"/>
    <w:rsid w:val="00525FC2"/>
    <w:rsid w:val="005264E2"/>
    <w:rsid w:val="00526634"/>
    <w:rsid w:val="00526897"/>
    <w:rsid w:val="00526A10"/>
    <w:rsid w:val="00526C12"/>
    <w:rsid w:val="00526C68"/>
    <w:rsid w:val="00526D03"/>
    <w:rsid w:val="00526E59"/>
    <w:rsid w:val="00526FCF"/>
    <w:rsid w:val="00526FD4"/>
    <w:rsid w:val="00527079"/>
    <w:rsid w:val="0052718A"/>
    <w:rsid w:val="00527194"/>
    <w:rsid w:val="005272A2"/>
    <w:rsid w:val="0052791B"/>
    <w:rsid w:val="00527B3D"/>
    <w:rsid w:val="00527F83"/>
    <w:rsid w:val="00530224"/>
    <w:rsid w:val="005303E7"/>
    <w:rsid w:val="00530469"/>
    <w:rsid w:val="005304F0"/>
    <w:rsid w:val="005306D8"/>
    <w:rsid w:val="00530A46"/>
    <w:rsid w:val="00530B77"/>
    <w:rsid w:val="00530B92"/>
    <w:rsid w:val="00530EBC"/>
    <w:rsid w:val="00530F38"/>
    <w:rsid w:val="005311E8"/>
    <w:rsid w:val="0053127B"/>
    <w:rsid w:val="005312C7"/>
    <w:rsid w:val="00531309"/>
    <w:rsid w:val="005313D1"/>
    <w:rsid w:val="00531832"/>
    <w:rsid w:val="0053183A"/>
    <w:rsid w:val="005318FF"/>
    <w:rsid w:val="00531B64"/>
    <w:rsid w:val="00531BD9"/>
    <w:rsid w:val="00531C4B"/>
    <w:rsid w:val="00531E6A"/>
    <w:rsid w:val="005320E2"/>
    <w:rsid w:val="0053216E"/>
    <w:rsid w:val="005321FB"/>
    <w:rsid w:val="005322EC"/>
    <w:rsid w:val="00532316"/>
    <w:rsid w:val="005323EC"/>
    <w:rsid w:val="00532670"/>
    <w:rsid w:val="0053270E"/>
    <w:rsid w:val="00532746"/>
    <w:rsid w:val="005331BF"/>
    <w:rsid w:val="00533587"/>
    <w:rsid w:val="00533A59"/>
    <w:rsid w:val="0053410B"/>
    <w:rsid w:val="00534351"/>
    <w:rsid w:val="00534656"/>
    <w:rsid w:val="00534858"/>
    <w:rsid w:val="00534AB1"/>
    <w:rsid w:val="00534AEC"/>
    <w:rsid w:val="00534B73"/>
    <w:rsid w:val="00534D2F"/>
    <w:rsid w:val="00534D96"/>
    <w:rsid w:val="00535013"/>
    <w:rsid w:val="00535083"/>
    <w:rsid w:val="0053561D"/>
    <w:rsid w:val="00535713"/>
    <w:rsid w:val="005357BD"/>
    <w:rsid w:val="00535832"/>
    <w:rsid w:val="005359D5"/>
    <w:rsid w:val="005359DD"/>
    <w:rsid w:val="00535A85"/>
    <w:rsid w:val="00535DB1"/>
    <w:rsid w:val="00536069"/>
    <w:rsid w:val="0053612A"/>
    <w:rsid w:val="005362B3"/>
    <w:rsid w:val="005362CD"/>
    <w:rsid w:val="005364F1"/>
    <w:rsid w:val="005369FA"/>
    <w:rsid w:val="00536A0C"/>
    <w:rsid w:val="00536D85"/>
    <w:rsid w:val="00536DEF"/>
    <w:rsid w:val="005370D8"/>
    <w:rsid w:val="0053726F"/>
    <w:rsid w:val="005373F2"/>
    <w:rsid w:val="005375C9"/>
    <w:rsid w:val="0053779B"/>
    <w:rsid w:val="00537971"/>
    <w:rsid w:val="00537A09"/>
    <w:rsid w:val="00537A23"/>
    <w:rsid w:val="00537C33"/>
    <w:rsid w:val="00537CD2"/>
    <w:rsid w:val="00537FC7"/>
    <w:rsid w:val="00540415"/>
    <w:rsid w:val="005404D9"/>
    <w:rsid w:val="005408E2"/>
    <w:rsid w:val="005409E6"/>
    <w:rsid w:val="00540BCE"/>
    <w:rsid w:val="00540CCF"/>
    <w:rsid w:val="00540CF9"/>
    <w:rsid w:val="00540F07"/>
    <w:rsid w:val="00540FED"/>
    <w:rsid w:val="005413DD"/>
    <w:rsid w:val="00541618"/>
    <w:rsid w:val="005418B6"/>
    <w:rsid w:val="005418EA"/>
    <w:rsid w:val="00541D17"/>
    <w:rsid w:val="00541F0A"/>
    <w:rsid w:val="0054202B"/>
    <w:rsid w:val="00542326"/>
    <w:rsid w:val="00542434"/>
    <w:rsid w:val="0054254B"/>
    <w:rsid w:val="0054274D"/>
    <w:rsid w:val="005427F4"/>
    <w:rsid w:val="0054292B"/>
    <w:rsid w:val="00542949"/>
    <w:rsid w:val="005429F3"/>
    <w:rsid w:val="0054325F"/>
    <w:rsid w:val="00543370"/>
    <w:rsid w:val="0054350C"/>
    <w:rsid w:val="00543578"/>
    <w:rsid w:val="00543970"/>
    <w:rsid w:val="00543B3F"/>
    <w:rsid w:val="00543EF0"/>
    <w:rsid w:val="005442DD"/>
    <w:rsid w:val="00544409"/>
    <w:rsid w:val="005445AE"/>
    <w:rsid w:val="00544D58"/>
    <w:rsid w:val="00544E5D"/>
    <w:rsid w:val="005450D6"/>
    <w:rsid w:val="005450FD"/>
    <w:rsid w:val="0054520C"/>
    <w:rsid w:val="0054521F"/>
    <w:rsid w:val="00545653"/>
    <w:rsid w:val="00545860"/>
    <w:rsid w:val="005458C5"/>
    <w:rsid w:val="0054608B"/>
    <w:rsid w:val="00546163"/>
    <w:rsid w:val="00546183"/>
    <w:rsid w:val="00546188"/>
    <w:rsid w:val="00546256"/>
    <w:rsid w:val="00546875"/>
    <w:rsid w:val="005468D7"/>
    <w:rsid w:val="00546AB3"/>
    <w:rsid w:val="00546ABA"/>
    <w:rsid w:val="00546E2C"/>
    <w:rsid w:val="00546E6B"/>
    <w:rsid w:val="00546FD3"/>
    <w:rsid w:val="005471B1"/>
    <w:rsid w:val="00547452"/>
    <w:rsid w:val="00547863"/>
    <w:rsid w:val="005478C4"/>
    <w:rsid w:val="00547902"/>
    <w:rsid w:val="00547B84"/>
    <w:rsid w:val="00547BD0"/>
    <w:rsid w:val="00547C78"/>
    <w:rsid w:val="00547E27"/>
    <w:rsid w:val="0055032A"/>
    <w:rsid w:val="005504FA"/>
    <w:rsid w:val="00550BD6"/>
    <w:rsid w:val="00550C39"/>
    <w:rsid w:val="00550E1E"/>
    <w:rsid w:val="00551555"/>
    <w:rsid w:val="00551852"/>
    <w:rsid w:val="00551872"/>
    <w:rsid w:val="00551AC8"/>
    <w:rsid w:val="00551B86"/>
    <w:rsid w:val="00551D4B"/>
    <w:rsid w:val="00551FBA"/>
    <w:rsid w:val="00551FEF"/>
    <w:rsid w:val="0055225F"/>
    <w:rsid w:val="0055234F"/>
    <w:rsid w:val="005523B6"/>
    <w:rsid w:val="005523BE"/>
    <w:rsid w:val="005523E8"/>
    <w:rsid w:val="005527D1"/>
    <w:rsid w:val="00552937"/>
    <w:rsid w:val="00552BD8"/>
    <w:rsid w:val="00552C33"/>
    <w:rsid w:val="00552D9F"/>
    <w:rsid w:val="00552E7E"/>
    <w:rsid w:val="005533FB"/>
    <w:rsid w:val="00553A29"/>
    <w:rsid w:val="00553D48"/>
    <w:rsid w:val="00553EE9"/>
    <w:rsid w:val="005540BF"/>
    <w:rsid w:val="005541B3"/>
    <w:rsid w:val="0055426A"/>
    <w:rsid w:val="0055427B"/>
    <w:rsid w:val="00554298"/>
    <w:rsid w:val="00554351"/>
    <w:rsid w:val="0055465D"/>
    <w:rsid w:val="005548D9"/>
    <w:rsid w:val="00554945"/>
    <w:rsid w:val="00554BEF"/>
    <w:rsid w:val="00554CE8"/>
    <w:rsid w:val="00555008"/>
    <w:rsid w:val="00555237"/>
    <w:rsid w:val="00555A49"/>
    <w:rsid w:val="00555B33"/>
    <w:rsid w:val="00555B69"/>
    <w:rsid w:val="00555D8F"/>
    <w:rsid w:val="00555D94"/>
    <w:rsid w:val="00555FBD"/>
    <w:rsid w:val="0055611B"/>
    <w:rsid w:val="00556488"/>
    <w:rsid w:val="00556785"/>
    <w:rsid w:val="005568EB"/>
    <w:rsid w:val="00556B05"/>
    <w:rsid w:val="00556C46"/>
    <w:rsid w:val="00556D9A"/>
    <w:rsid w:val="00556DB8"/>
    <w:rsid w:val="00557343"/>
    <w:rsid w:val="005578CE"/>
    <w:rsid w:val="00557C40"/>
    <w:rsid w:val="00557CB7"/>
    <w:rsid w:val="00557E47"/>
    <w:rsid w:val="00560190"/>
    <w:rsid w:val="005601E9"/>
    <w:rsid w:val="005603C3"/>
    <w:rsid w:val="005606C2"/>
    <w:rsid w:val="00560921"/>
    <w:rsid w:val="00561A4C"/>
    <w:rsid w:val="00561DB2"/>
    <w:rsid w:val="0056207F"/>
    <w:rsid w:val="0056220C"/>
    <w:rsid w:val="005622C9"/>
    <w:rsid w:val="00562721"/>
    <w:rsid w:val="0056294B"/>
    <w:rsid w:val="00562B74"/>
    <w:rsid w:val="00562C59"/>
    <w:rsid w:val="00562DB0"/>
    <w:rsid w:val="005632E6"/>
    <w:rsid w:val="005632F7"/>
    <w:rsid w:val="00563386"/>
    <w:rsid w:val="005633F7"/>
    <w:rsid w:val="00563630"/>
    <w:rsid w:val="00563C53"/>
    <w:rsid w:val="00563C90"/>
    <w:rsid w:val="00563EE7"/>
    <w:rsid w:val="00563FC8"/>
    <w:rsid w:val="00564170"/>
    <w:rsid w:val="005641CE"/>
    <w:rsid w:val="00564302"/>
    <w:rsid w:val="00564459"/>
    <w:rsid w:val="0056454F"/>
    <w:rsid w:val="00564B63"/>
    <w:rsid w:val="00564E0A"/>
    <w:rsid w:val="00564E1D"/>
    <w:rsid w:val="00564E3D"/>
    <w:rsid w:val="00564F16"/>
    <w:rsid w:val="00565128"/>
    <w:rsid w:val="00565703"/>
    <w:rsid w:val="00565922"/>
    <w:rsid w:val="00565E39"/>
    <w:rsid w:val="00565E5C"/>
    <w:rsid w:val="00566319"/>
    <w:rsid w:val="0056636F"/>
    <w:rsid w:val="005665ED"/>
    <w:rsid w:val="005669C7"/>
    <w:rsid w:val="00566BE3"/>
    <w:rsid w:val="00566CB5"/>
    <w:rsid w:val="00566CF4"/>
    <w:rsid w:val="00566E85"/>
    <w:rsid w:val="00566F84"/>
    <w:rsid w:val="0056703E"/>
    <w:rsid w:val="00567084"/>
    <w:rsid w:val="005670FB"/>
    <w:rsid w:val="005672D2"/>
    <w:rsid w:val="0056749A"/>
    <w:rsid w:val="005678DB"/>
    <w:rsid w:val="00567E29"/>
    <w:rsid w:val="00567EDF"/>
    <w:rsid w:val="00567F0F"/>
    <w:rsid w:val="00570577"/>
    <w:rsid w:val="005707FE"/>
    <w:rsid w:val="00570C55"/>
    <w:rsid w:val="00570CAB"/>
    <w:rsid w:val="0057102E"/>
    <w:rsid w:val="00571228"/>
    <w:rsid w:val="00571308"/>
    <w:rsid w:val="005714AF"/>
    <w:rsid w:val="005714D9"/>
    <w:rsid w:val="0057164A"/>
    <w:rsid w:val="005716BA"/>
    <w:rsid w:val="005716D5"/>
    <w:rsid w:val="0057176E"/>
    <w:rsid w:val="00571838"/>
    <w:rsid w:val="005718C4"/>
    <w:rsid w:val="005719AE"/>
    <w:rsid w:val="00571C4F"/>
    <w:rsid w:val="00571C6D"/>
    <w:rsid w:val="00571D5C"/>
    <w:rsid w:val="00571DF6"/>
    <w:rsid w:val="00571DFB"/>
    <w:rsid w:val="00571E53"/>
    <w:rsid w:val="005724F3"/>
    <w:rsid w:val="00572779"/>
    <w:rsid w:val="005727A9"/>
    <w:rsid w:val="005727FD"/>
    <w:rsid w:val="00572984"/>
    <w:rsid w:val="00572AFE"/>
    <w:rsid w:val="00572B2A"/>
    <w:rsid w:val="00572BCE"/>
    <w:rsid w:val="00572BE1"/>
    <w:rsid w:val="00572C9F"/>
    <w:rsid w:val="00572FEC"/>
    <w:rsid w:val="00573526"/>
    <w:rsid w:val="005736B8"/>
    <w:rsid w:val="005737FC"/>
    <w:rsid w:val="00573DA3"/>
    <w:rsid w:val="00574087"/>
    <w:rsid w:val="00574306"/>
    <w:rsid w:val="00574679"/>
    <w:rsid w:val="005748B1"/>
    <w:rsid w:val="005748C5"/>
    <w:rsid w:val="00574B0B"/>
    <w:rsid w:val="00574B0F"/>
    <w:rsid w:val="00574D02"/>
    <w:rsid w:val="00575516"/>
    <w:rsid w:val="005755D5"/>
    <w:rsid w:val="00575F40"/>
    <w:rsid w:val="00576015"/>
    <w:rsid w:val="0057624D"/>
    <w:rsid w:val="00576258"/>
    <w:rsid w:val="00576278"/>
    <w:rsid w:val="005762C3"/>
    <w:rsid w:val="0057651B"/>
    <w:rsid w:val="00576815"/>
    <w:rsid w:val="00576A3C"/>
    <w:rsid w:val="00576AB1"/>
    <w:rsid w:val="00576B84"/>
    <w:rsid w:val="00576C0F"/>
    <w:rsid w:val="00576D04"/>
    <w:rsid w:val="00576E4B"/>
    <w:rsid w:val="00576ED5"/>
    <w:rsid w:val="00577381"/>
    <w:rsid w:val="0057761D"/>
    <w:rsid w:val="005779C0"/>
    <w:rsid w:val="00577F17"/>
    <w:rsid w:val="00580674"/>
    <w:rsid w:val="00580B9C"/>
    <w:rsid w:val="00580C1B"/>
    <w:rsid w:val="005811EC"/>
    <w:rsid w:val="00581440"/>
    <w:rsid w:val="005816EB"/>
    <w:rsid w:val="00581884"/>
    <w:rsid w:val="005819D6"/>
    <w:rsid w:val="00581C17"/>
    <w:rsid w:val="00581D34"/>
    <w:rsid w:val="00581FA5"/>
    <w:rsid w:val="00582394"/>
    <w:rsid w:val="005828D0"/>
    <w:rsid w:val="00582EC2"/>
    <w:rsid w:val="00583040"/>
    <w:rsid w:val="005830D8"/>
    <w:rsid w:val="005831D1"/>
    <w:rsid w:val="005831F3"/>
    <w:rsid w:val="00583201"/>
    <w:rsid w:val="00583211"/>
    <w:rsid w:val="0058412F"/>
    <w:rsid w:val="005841F1"/>
    <w:rsid w:val="005843E0"/>
    <w:rsid w:val="005847EE"/>
    <w:rsid w:val="00584905"/>
    <w:rsid w:val="005849CD"/>
    <w:rsid w:val="00584B23"/>
    <w:rsid w:val="00584B85"/>
    <w:rsid w:val="00584C7B"/>
    <w:rsid w:val="00584E29"/>
    <w:rsid w:val="00584FF0"/>
    <w:rsid w:val="00585798"/>
    <w:rsid w:val="00585957"/>
    <w:rsid w:val="00585C57"/>
    <w:rsid w:val="0058609A"/>
    <w:rsid w:val="0058620C"/>
    <w:rsid w:val="00586691"/>
    <w:rsid w:val="00586813"/>
    <w:rsid w:val="00586B37"/>
    <w:rsid w:val="00586B9F"/>
    <w:rsid w:val="00586C63"/>
    <w:rsid w:val="00586EDF"/>
    <w:rsid w:val="005870D7"/>
    <w:rsid w:val="005876F0"/>
    <w:rsid w:val="00587AE4"/>
    <w:rsid w:val="00587F2B"/>
    <w:rsid w:val="00587F9B"/>
    <w:rsid w:val="005900AA"/>
    <w:rsid w:val="00590136"/>
    <w:rsid w:val="005901CA"/>
    <w:rsid w:val="005904F1"/>
    <w:rsid w:val="0059062F"/>
    <w:rsid w:val="00590634"/>
    <w:rsid w:val="00590A0D"/>
    <w:rsid w:val="00590E98"/>
    <w:rsid w:val="00591153"/>
    <w:rsid w:val="0059119C"/>
    <w:rsid w:val="0059119E"/>
    <w:rsid w:val="005911A7"/>
    <w:rsid w:val="00591790"/>
    <w:rsid w:val="00591A19"/>
    <w:rsid w:val="00591BBB"/>
    <w:rsid w:val="00591D30"/>
    <w:rsid w:val="005922CD"/>
    <w:rsid w:val="00592399"/>
    <w:rsid w:val="00592565"/>
    <w:rsid w:val="005929C5"/>
    <w:rsid w:val="00592ABA"/>
    <w:rsid w:val="00592C48"/>
    <w:rsid w:val="00592D72"/>
    <w:rsid w:val="005934E0"/>
    <w:rsid w:val="00593595"/>
    <w:rsid w:val="005937DA"/>
    <w:rsid w:val="005938F5"/>
    <w:rsid w:val="00593A64"/>
    <w:rsid w:val="00593D5F"/>
    <w:rsid w:val="00593E49"/>
    <w:rsid w:val="00593E6C"/>
    <w:rsid w:val="00593EC4"/>
    <w:rsid w:val="00594191"/>
    <w:rsid w:val="00594A8C"/>
    <w:rsid w:val="00594E86"/>
    <w:rsid w:val="005953E2"/>
    <w:rsid w:val="00595925"/>
    <w:rsid w:val="00595AC8"/>
    <w:rsid w:val="00595E54"/>
    <w:rsid w:val="00595EA4"/>
    <w:rsid w:val="00595EF1"/>
    <w:rsid w:val="00596000"/>
    <w:rsid w:val="00596038"/>
    <w:rsid w:val="005968F4"/>
    <w:rsid w:val="00596A4F"/>
    <w:rsid w:val="00596D90"/>
    <w:rsid w:val="00596EF7"/>
    <w:rsid w:val="00596F6B"/>
    <w:rsid w:val="00596FB3"/>
    <w:rsid w:val="00597081"/>
    <w:rsid w:val="0059771F"/>
    <w:rsid w:val="005977B6"/>
    <w:rsid w:val="005978A7"/>
    <w:rsid w:val="00597A36"/>
    <w:rsid w:val="00597B7E"/>
    <w:rsid w:val="005A007A"/>
    <w:rsid w:val="005A01EF"/>
    <w:rsid w:val="005A0385"/>
    <w:rsid w:val="005A0388"/>
    <w:rsid w:val="005A044F"/>
    <w:rsid w:val="005A04D5"/>
    <w:rsid w:val="005A05C1"/>
    <w:rsid w:val="005A0919"/>
    <w:rsid w:val="005A0A90"/>
    <w:rsid w:val="005A0C92"/>
    <w:rsid w:val="005A1413"/>
    <w:rsid w:val="005A1AB5"/>
    <w:rsid w:val="005A1B04"/>
    <w:rsid w:val="005A1CFF"/>
    <w:rsid w:val="005A1ECE"/>
    <w:rsid w:val="005A1ECF"/>
    <w:rsid w:val="005A2099"/>
    <w:rsid w:val="005A22FF"/>
    <w:rsid w:val="005A23F3"/>
    <w:rsid w:val="005A2830"/>
    <w:rsid w:val="005A28A7"/>
    <w:rsid w:val="005A2BA2"/>
    <w:rsid w:val="005A2BAB"/>
    <w:rsid w:val="005A2D6A"/>
    <w:rsid w:val="005A2F36"/>
    <w:rsid w:val="005A304E"/>
    <w:rsid w:val="005A3326"/>
    <w:rsid w:val="005A33C2"/>
    <w:rsid w:val="005A369B"/>
    <w:rsid w:val="005A3764"/>
    <w:rsid w:val="005A3938"/>
    <w:rsid w:val="005A3A4B"/>
    <w:rsid w:val="005A3D7A"/>
    <w:rsid w:val="005A3E9E"/>
    <w:rsid w:val="005A403D"/>
    <w:rsid w:val="005A43B1"/>
    <w:rsid w:val="005A4B91"/>
    <w:rsid w:val="005A4CCC"/>
    <w:rsid w:val="005A4D09"/>
    <w:rsid w:val="005A4EA7"/>
    <w:rsid w:val="005A4ED5"/>
    <w:rsid w:val="005A52CD"/>
    <w:rsid w:val="005A542D"/>
    <w:rsid w:val="005A5671"/>
    <w:rsid w:val="005A58E7"/>
    <w:rsid w:val="005A5A76"/>
    <w:rsid w:val="005A5B5E"/>
    <w:rsid w:val="005A5D06"/>
    <w:rsid w:val="005A5E03"/>
    <w:rsid w:val="005A6566"/>
    <w:rsid w:val="005A69AB"/>
    <w:rsid w:val="005A6D85"/>
    <w:rsid w:val="005A6E9C"/>
    <w:rsid w:val="005A6FA9"/>
    <w:rsid w:val="005A70CA"/>
    <w:rsid w:val="005A7229"/>
    <w:rsid w:val="005A79AE"/>
    <w:rsid w:val="005A7BA6"/>
    <w:rsid w:val="005A7E2D"/>
    <w:rsid w:val="005A7E6B"/>
    <w:rsid w:val="005B0012"/>
    <w:rsid w:val="005B01CF"/>
    <w:rsid w:val="005B02E2"/>
    <w:rsid w:val="005B038C"/>
    <w:rsid w:val="005B09A7"/>
    <w:rsid w:val="005B0DF7"/>
    <w:rsid w:val="005B0E8B"/>
    <w:rsid w:val="005B10C9"/>
    <w:rsid w:val="005B1108"/>
    <w:rsid w:val="005B1396"/>
    <w:rsid w:val="005B147C"/>
    <w:rsid w:val="005B151D"/>
    <w:rsid w:val="005B1527"/>
    <w:rsid w:val="005B1677"/>
    <w:rsid w:val="005B173B"/>
    <w:rsid w:val="005B1E3B"/>
    <w:rsid w:val="005B2100"/>
    <w:rsid w:val="005B2115"/>
    <w:rsid w:val="005B24B8"/>
    <w:rsid w:val="005B24D1"/>
    <w:rsid w:val="005B2786"/>
    <w:rsid w:val="005B2996"/>
    <w:rsid w:val="005B2AD0"/>
    <w:rsid w:val="005B2CE1"/>
    <w:rsid w:val="005B2D1B"/>
    <w:rsid w:val="005B2DD8"/>
    <w:rsid w:val="005B2E5E"/>
    <w:rsid w:val="005B30DE"/>
    <w:rsid w:val="005B30E5"/>
    <w:rsid w:val="005B30F3"/>
    <w:rsid w:val="005B33C2"/>
    <w:rsid w:val="005B35FC"/>
    <w:rsid w:val="005B3734"/>
    <w:rsid w:val="005B3ADB"/>
    <w:rsid w:val="005B3ADD"/>
    <w:rsid w:val="005B3B61"/>
    <w:rsid w:val="005B3CD6"/>
    <w:rsid w:val="005B3F52"/>
    <w:rsid w:val="005B4106"/>
    <w:rsid w:val="005B456F"/>
    <w:rsid w:val="005B487F"/>
    <w:rsid w:val="005B4A5F"/>
    <w:rsid w:val="005B5288"/>
    <w:rsid w:val="005B5354"/>
    <w:rsid w:val="005B5879"/>
    <w:rsid w:val="005B5B57"/>
    <w:rsid w:val="005B5BAC"/>
    <w:rsid w:val="005B6355"/>
    <w:rsid w:val="005B6411"/>
    <w:rsid w:val="005B695E"/>
    <w:rsid w:val="005B69BE"/>
    <w:rsid w:val="005B6BEA"/>
    <w:rsid w:val="005B6BFF"/>
    <w:rsid w:val="005B6CB2"/>
    <w:rsid w:val="005B6CF7"/>
    <w:rsid w:val="005B7187"/>
    <w:rsid w:val="005B7386"/>
    <w:rsid w:val="005B746C"/>
    <w:rsid w:val="005B76F6"/>
    <w:rsid w:val="005B780F"/>
    <w:rsid w:val="005B78B5"/>
    <w:rsid w:val="005B7955"/>
    <w:rsid w:val="005B7BAA"/>
    <w:rsid w:val="005B7BEA"/>
    <w:rsid w:val="005B7E30"/>
    <w:rsid w:val="005C042F"/>
    <w:rsid w:val="005C07CC"/>
    <w:rsid w:val="005C0935"/>
    <w:rsid w:val="005C0E50"/>
    <w:rsid w:val="005C101A"/>
    <w:rsid w:val="005C1120"/>
    <w:rsid w:val="005C1516"/>
    <w:rsid w:val="005C161A"/>
    <w:rsid w:val="005C1C98"/>
    <w:rsid w:val="005C1D11"/>
    <w:rsid w:val="005C20FF"/>
    <w:rsid w:val="005C2193"/>
    <w:rsid w:val="005C22C1"/>
    <w:rsid w:val="005C255F"/>
    <w:rsid w:val="005C2686"/>
    <w:rsid w:val="005C26C0"/>
    <w:rsid w:val="005C2708"/>
    <w:rsid w:val="005C2944"/>
    <w:rsid w:val="005C2964"/>
    <w:rsid w:val="005C29BD"/>
    <w:rsid w:val="005C2ABD"/>
    <w:rsid w:val="005C305B"/>
    <w:rsid w:val="005C3062"/>
    <w:rsid w:val="005C31F0"/>
    <w:rsid w:val="005C35F5"/>
    <w:rsid w:val="005C36DA"/>
    <w:rsid w:val="005C388C"/>
    <w:rsid w:val="005C39AA"/>
    <w:rsid w:val="005C3AC3"/>
    <w:rsid w:val="005C3B1C"/>
    <w:rsid w:val="005C3BCC"/>
    <w:rsid w:val="005C3CA9"/>
    <w:rsid w:val="005C3CAF"/>
    <w:rsid w:val="005C3D41"/>
    <w:rsid w:val="005C3D62"/>
    <w:rsid w:val="005C40FE"/>
    <w:rsid w:val="005C4291"/>
    <w:rsid w:val="005C440F"/>
    <w:rsid w:val="005C4776"/>
    <w:rsid w:val="005C4B82"/>
    <w:rsid w:val="005C4B96"/>
    <w:rsid w:val="005C4F45"/>
    <w:rsid w:val="005C500A"/>
    <w:rsid w:val="005C509C"/>
    <w:rsid w:val="005C50D3"/>
    <w:rsid w:val="005C50E3"/>
    <w:rsid w:val="005C51A8"/>
    <w:rsid w:val="005C5272"/>
    <w:rsid w:val="005C5355"/>
    <w:rsid w:val="005C605E"/>
    <w:rsid w:val="005C64CD"/>
    <w:rsid w:val="005C6883"/>
    <w:rsid w:val="005C6950"/>
    <w:rsid w:val="005C6AD0"/>
    <w:rsid w:val="005C6C2B"/>
    <w:rsid w:val="005C6DE3"/>
    <w:rsid w:val="005C6ED9"/>
    <w:rsid w:val="005C6FB2"/>
    <w:rsid w:val="005C70B0"/>
    <w:rsid w:val="005C711E"/>
    <w:rsid w:val="005C7274"/>
    <w:rsid w:val="005C72BF"/>
    <w:rsid w:val="005C7470"/>
    <w:rsid w:val="005C754F"/>
    <w:rsid w:val="005C7599"/>
    <w:rsid w:val="005C7AD5"/>
    <w:rsid w:val="005C7AE8"/>
    <w:rsid w:val="005C7DEB"/>
    <w:rsid w:val="005C7E12"/>
    <w:rsid w:val="005C7EA3"/>
    <w:rsid w:val="005D02BD"/>
    <w:rsid w:val="005D0411"/>
    <w:rsid w:val="005D0B03"/>
    <w:rsid w:val="005D0BFF"/>
    <w:rsid w:val="005D13D3"/>
    <w:rsid w:val="005D1597"/>
    <w:rsid w:val="005D1638"/>
    <w:rsid w:val="005D167C"/>
    <w:rsid w:val="005D17A3"/>
    <w:rsid w:val="005D18D9"/>
    <w:rsid w:val="005D18E5"/>
    <w:rsid w:val="005D1D42"/>
    <w:rsid w:val="005D1EE5"/>
    <w:rsid w:val="005D2283"/>
    <w:rsid w:val="005D241B"/>
    <w:rsid w:val="005D270E"/>
    <w:rsid w:val="005D271D"/>
    <w:rsid w:val="005D2AD6"/>
    <w:rsid w:val="005D2BB8"/>
    <w:rsid w:val="005D2F76"/>
    <w:rsid w:val="005D2FE5"/>
    <w:rsid w:val="005D318D"/>
    <w:rsid w:val="005D349F"/>
    <w:rsid w:val="005D352F"/>
    <w:rsid w:val="005D356B"/>
    <w:rsid w:val="005D3923"/>
    <w:rsid w:val="005D39D8"/>
    <w:rsid w:val="005D3AF3"/>
    <w:rsid w:val="005D3CFF"/>
    <w:rsid w:val="005D3D33"/>
    <w:rsid w:val="005D430E"/>
    <w:rsid w:val="005D4D5A"/>
    <w:rsid w:val="005D4F69"/>
    <w:rsid w:val="005D50A7"/>
    <w:rsid w:val="005D55EC"/>
    <w:rsid w:val="005D5680"/>
    <w:rsid w:val="005D57BC"/>
    <w:rsid w:val="005D5892"/>
    <w:rsid w:val="005D5C74"/>
    <w:rsid w:val="005D5FF5"/>
    <w:rsid w:val="005D65FF"/>
    <w:rsid w:val="005D6718"/>
    <w:rsid w:val="005D67C6"/>
    <w:rsid w:val="005D6887"/>
    <w:rsid w:val="005D6A0A"/>
    <w:rsid w:val="005D6A35"/>
    <w:rsid w:val="005D6A37"/>
    <w:rsid w:val="005D6B61"/>
    <w:rsid w:val="005D6BC0"/>
    <w:rsid w:val="005D6DE1"/>
    <w:rsid w:val="005D726D"/>
    <w:rsid w:val="005D792B"/>
    <w:rsid w:val="005D79AA"/>
    <w:rsid w:val="005D7BC6"/>
    <w:rsid w:val="005D7E37"/>
    <w:rsid w:val="005E09B0"/>
    <w:rsid w:val="005E0B50"/>
    <w:rsid w:val="005E0E7A"/>
    <w:rsid w:val="005E0F80"/>
    <w:rsid w:val="005E111A"/>
    <w:rsid w:val="005E1132"/>
    <w:rsid w:val="005E1662"/>
    <w:rsid w:val="005E16FF"/>
    <w:rsid w:val="005E185E"/>
    <w:rsid w:val="005E1D1F"/>
    <w:rsid w:val="005E2517"/>
    <w:rsid w:val="005E258D"/>
    <w:rsid w:val="005E279A"/>
    <w:rsid w:val="005E27F8"/>
    <w:rsid w:val="005E299F"/>
    <w:rsid w:val="005E2A24"/>
    <w:rsid w:val="005E2D1D"/>
    <w:rsid w:val="005E35CB"/>
    <w:rsid w:val="005E3639"/>
    <w:rsid w:val="005E36D0"/>
    <w:rsid w:val="005E374D"/>
    <w:rsid w:val="005E3763"/>
    <w:rsid w:val="005E3A87"/>
    <w:rsid w:val="005E3BD0"/>
    <w:rsid w:val="005E3CAA"/>
    <w:rsid w:val="005E4024"/>
    <w:rsid w:val="005E4042"/>
    <w:rsid w:val="005E4185"/>
    <w:rsid w:val="005E4192"/>
    <w:rsid w:val="005E42A2"/>
    <w:rsid w:val="005E4313"/>
    <w:rsid w:val="005E433E"/>
    <w:rsid w:val="005E4416"/>
    <w:rsid w:val="005E44FD"/>
    <w:rsid w:val="005E4574"/>
    <w:rsid w:val="005E4589"/>
    <w:rsid w:val="005E4BC6"/>
    <w:rsid w:val="005E4C23"/>
    <w:rsid w:val="005E4D26"/>
    <w:rsid w:val="005E4E3F"/>
    <w:rsid w:val="005E4FA9"/>
    <w:rsid w:val="005E4FD3"/>
    <w:rsid w:val="005E5ACE"/>
    <w:rsid w:val="005E5C36"/>
    <w:rsid w:val="005E5C79"/>
    <w:rsid w:val="005E5CB1"/>
    <w:rsid w:val="005E5D67"/>
    <w:rsid w:val="005E5EBB"/>
    <w:rsid w:val="005E5EEB"/>
    <w:rsid w:val="005E67F6"/>
    <w:rsid w:val="005E6947"/>
    <w:rsid w:val="005E6B4F"/>
    <w:rsid w:val="005E6E38"/>
    <w:rsid w:val="005E6EE5"/>
    <w:rsid w:val="005E6FB9"/>
    <w:rsid w:val="005E749E"/>
    <w:rsid w:val="005E75CA"/>
    <w:rsid w:val="005E77DC"/>
    <w:rsid w:val="005E7A52"/>
    <w:rsid w:val="005E7B4E"/>
    <w:rsid w:val="005F00B9"/>
    <w:rsid w:val="005F012E"/>
    <w:rsid w:val="005F0359"/>
    <w:rsid w:val="005F041D"/>
    <w:rsid w:val="005F07DA"/>
    <w:rsid w:val="005F0890"/>
    <w:rsid w:val="005F08DD"/>
    <w:rsid w:val="005F1053"/>
    <w:rsid w:val="005F11C1"/>
    <w:rsid w:val="005F13DA"/>
    <w:rsid w:val="005F1614"/>
    <w:rsid w:val="005F1617"/>
    <w:rsid w:val="005F163F"/>
    <w:rsid w:val="005F1A0E"/>
    <w:rsid w:val="005F1E09"/>
    <w:rsid w:val="005F1E27"/>
    <w:rsid w:val="005F203C"/>
    <w:rsid w:val="005F2063"/>
    <w:rsid w:val="005F275F"/>
    <w:rsid w:val="005F293D"/>
    <w:rsid w:val="005F2942"/>
    <w:rsid w:val="005F2D3D"/>
    <w:rsid w:val="005F2E08"/>
    <w:rsid w:val="005F2E96"/>
    <w:rsid w:val="005F300E"/>
    <w:rsid w:val="005F373A"/>
    <w:rsid w:val="005F3806"/>
    <w:rsid w:val="005F383D"/>
    <w:rsid w:val="005F3A1A"/>
    <w:rsid w:val="005F3BB8"/>
    <w:rsid w:val="005F3D64"/>
    <w:rsid w:val="005F3D68"/>
    <w:rsid w:val="005F3D92"/>
    <w:rsid w:val="005F403E"/>
    <w:rsid w:val="005F4071"/>
    <w:rsid w:val="005F417B"/>
    <w:rsid w:val="005F4304"/>
    <w:rsid w:val="005F46D9"/>
    <w:rsid w:val="005F4864"/>
    <w:rsid w:val="005F49AA"/>
    <w:rsid w:val="005F4AB5"/>
    <w:rsid w:val="005F4C39"/>
    <w:rsid w:val="005F4D25"/>
    <w:rsid w:val="005F4F35"/>
    <w:rsid w:val="005F5032"/>
    <w:rsid w:val="005F50F6"/>
    <w:rsid w:val="005F5785"/>
    <w:rsid w:val="005F5A9C"/>
    <w:rsid w:val="005F5D86"/>
    <w:rsid w:val="005F61D8"/>
    <w:rsid w:val="005F63CE"/>
    <w:rsid w:val="005F64A2"/>
    <w:rsid w:val="005F6793"/>
    <w:rsid w:val="005F687D"/>
    <w:rsid w:val="005F6A4E"/>
    <w:rsid w:val="005F6A6E"/>
    <w:rsid w:val="005F6C64"/>
    <w:rsid w:val="005F6D06"/>
    <w:rsid w:val="005F7578"/>
    <w:rsid w:val="005F7792"/>
    <w:rsid w:val="005F790E"/>
    <w:rsid w:val="005F7BD6"/>
    <w:rsid w:val="005F7BDA"/>
    <w:rsid w:val="005F7C36"/>
    <w:rsid w:val="005F7D32"/>
    <w:rsid w:val="006001DB"/>
    <w:rsid w:val="006001E2"/>
    <w:rsid w:val="00600629"/>
    <w:rsid w:val="006006A5"/>
    <w:rsid w:val="00600A19"/>
    <w:rsid w:val="00600C5F"/>
    <w:rsid w:val="00600D16"/>
    <w:rsid w:val="00600D39"/>
    <w:rsid w:val="00600F2B"/>
    <w:rsid w:val="0060144A"/>
    <w:rsid w:val="00601605"/>
    <w:rsid w:val="00601998"/>
    <w:rsid w:val="00601B56"/>
    <w:rsid w:val="00601D29"/>
    <w:rsid w:val="00601F2E"/>
    <w:rsid w:val="006024D6"/>
    <w:rsid w:val="0060264F"/>
    <w:rsid w:val="006028B3"/>
    <w:rsid w:val="00602944"/>
    <w:rsid w:val="00602AC2"/>
    <w:rsid w:val="00602AC6"/>
    <w:rsid w:val="00602C37"/>
    <w:rsid w:val="00603632"/>
    <w:rsid w:val="00603B88"/>
    <w:rsid w:val="00603E6D"/>
    <w:rsid w:val="00604002"/>
    <w:rsid w:val="00604132"/>
    <w:rsid w:val="00604180"/>
    <w:rsid w:val="006041DC"/>
    <w:rsid w:val="0060440F"/>
    <w:rsid w:val="006044F2"/>
    <w:rsid w:val="00604B8C"/>
    <w:rsid w:val="00604D91"/>
    <w:rsid w:val="00604DAD"/>
    <w:rsid w:val="00605760"/>
    <w:rsid w:val="006059C9"/>
    <w:rsid w:val="00605DEE"/>
    <w:rsid w:val="00606002"/>
    <w:rsid w:val="0060625C"/>
    <w:rsid w:val="00606518"/>
    <w:rsid w:val="00606635"/>
    <w:rsid w:val="006066C2"/>
    <w:rsid w:val="006067CC"/>
    <w:rsid w:val="006067F8"/>
    <w:rsid w:val="006068CB"/>
    <w:rsid w:val="006068FE"/>
    <w:rsid w:val="00606A29"/>
    <w:rsid w:val="00606B1A"/>
    <w:rsid w:val="00606C2F"/>
    <w:rsid w:val="00606CC7"/>
    <w:rsid w:val="00606D01"/>
    <w:rsid w:val="00606DC5"/>
    <w:rsid w:val="00606F93"/>
    <w:rsid w:val="00607067"/>
    <w:rsid w:val="006073F6"/>
    <w:rsid w:val="006074AF"/>
    <w:rsid w:val="00607579"/>
    <w:rsid w:val="006075D8"/>
    <w:rsid w:val="00607A12"/>
    <w:rsid w:val="00607B57"/>
    <w:rsid w:val="00607C44"/>
    <w:rsid w:val="00607E97"/>
    <w:rsid w:val="00607E9A"/>
    <w:rsid w:val="006103BF"/>
    <w:rsid w:val="00610578"/>
    <w:rsid w:val="0061088A"/>
    <w:rsid w:val="00610939"/>
    <w:rsid w:val="006109DF"/>
    <w:rsid w:val="00610D9E"/>
    <w:rsid w:val="00610DDD"/>
    <w:rsid w:val="00610E35"/>
    <w:rsid w:val="00610E8C"/>
    <w:rsid w:val="00610EAC"/>
    <w:rsid w:val="00610EFC"/>
    <w:rsid w:val="00610FE3"/>
    <w:rsid w:val="00611434"/>
    <w:rsid w:val="0061151D"/>
    <w:rsid w:val="00611816"/>
    <w:rsid w:val="006119F1"/>
    <w:rsid w:val="00611BEF"/>
    <w:rsid w:val="00611FBF"/>
    <w:rsid w:val="00612172"/>
    <w:rsid w:val="006121FC"/>
    <w:rsid w:val="0061226D"/>
    <w:rsid w:val="006125C4"/>
    <w:rsid w:val="00612645"/>
    <w:rsid w:val="006127FF"/>
    <w:rsid w:val="00612B58"/>
    <w:rsid w:val="00612D40"/>
    <w:rsid w:val="00612F1D"/>
    <w:rsid w:val="006133E8"/>
    <w:rsid w:val="0061347D"/>
    <w:rsid w:val="006134A3"/>
    <w:rsid w:val="0061359A"/>
    <w:rsid w:val="0061372F"/>
    <w:rsid w:val="006137D4"/>
    <w:rsid w:val="006138C4"/>
    <w:rsid w:val="006139A4"/>
    <w:rsid w:val="00613A75"/>
    <w:rsid w:val="00613A94"/>
    <w:rsid w:val="00613FC7"/>
    <w:rsid w:val="006141A7"/>
    <w:rsid w:val="00614770"/>
    <w:rsid w:val="00614B91"/>
    <w:rsid w:val="00615149"/>
    <w:rsid w:val="006151F4"/>
    <w:rsid w:val="006152EE"/>
    <w:rsid w:val="0061545E"/>
    <w:rsid w:val="006155B7"/>
    <w:rsid w:val="006159BB"/>
    <w:rsid w:val="00615CAF"/>
    <w:rsid w:val="00615D9A"/>
    <w:rsid w:val="00616176"/>
    <w:rsid w:val="00616319"/>
    <w:rsid w:val="006164DC"/>
    <w:rsid w:val="00616571"/>
    <w:rsid w:val="0061661C"/>
    <w:rsid w:val="006168FF"/>
    <w:rsid w:val="00616928"/>
    <w:rsid w:val="00616972"/>
    <w:rsid w:val="00616D5E"/>
    <w:rsid w:val="00616DE1"/>
    <w:rsid w:val="006172F0"/>
    <w:rsid w:val="006177E0"/>
    <w:rsid w:val="00617961"/>
    <w:rsid w:val="00617D09"/>
    <w:rsid w:val="00617E6C"/>
    <w:rsid w:val="006200DB"/>
    <w:rsid w:val="00620103"/>
    <w:rsid w:val="006201AF"/>
    <w:rsid w:val="006202D4"/>
    <w:rsid w:val="0062034E"/>
    <w:rsid w:val="0062055B"/>
    <w:rsid w:val="0062071D"/>
    <w:rsid w:val="00620C8C"/>
    <w:rsid w:val="00620CB5"/>
    <w:rsid w:val="00620FAC"/>
    <w:rsid w:val="006214C6"/>
    <w:rsid w:val="0062189F"/>
    <w:rsid w:val="00621B2B"/>
    <w:rsid w:val="00621B6F"/>
    <w:rsid w:val="00621C6F"/>
    <w:rsid w:val="00621DA3"/>
    <w:rsid w:val="00621F57"/>
    <w:rsid w:val="00622244"/>
    <w:rsid w:val="006223A6"/>
    <w:rsid w:val="00622823"/>
    <w:rsid w:val="006229A8"/>
    <w:rsid w:val="0062302D"/>
    <w:rsid w:val="006230FA"/>
    <w:rsid w:val="0062332C"/>
    <w:rsid w:val="006235AC"/>
    <w:rsid w:val="00623BA4"/>
    <w:rsid w:val="00623C04"/>
    <w:rsid w:val="00623CF4"/>
    <w:rsid w:val="00623E8F"/>
    <w:rsid w:val="00624129"/>
    <w:rsid w:val="0062432F"/>
    <w:rsid w:val="00624431"/>
    <w:rsid w:val="006244B8"/>
    <w:rsid w:val="00624524"/>
    <w:rsid w:val="00624786"/>
    <w:rsid w:val="006247EC"/>
    <w:rsid w:val="00624CF5"/>
    <w:rsid w:val="00624E85"/>
    <w:rsid w:val="00624E99"/>
    <w:rsid w:val="00624EA3"/>
    <w:rsid w:val="00624F62"/>
    <w:rsid w:val="00624FA8"/>
    <w:rsid w:val="00624FEC"/>
    <w:rsid w:val="006251ED"/>
    <w:rsid w:val="006252CB"/>
    <w:rsid w:val="006253C7"/>
    <w:rsid w:val="00625434"/>
    <w:rsid w:val="0062544A"/>
    <w:rsid w:val="00625543"/>
    <w:rsid w:val="00625896"/>
    <w:rsid w:val="006258CD"/>
    <w:rsid w:val="00625AD3"/>
    <w:rsid w:val="00625BC9"/>
    <w:rsid w:val="00625C41"/>
    <w:rsid w:val="0062611D"/>
    <w:rsid w:val="00626532"/>
    <w:rsid w:val="00626F65"/>
    <w:rsid w:val="00626F91"/>
    <w:rsid w:val="00626FB1"/>
    <w:rsid w:val="00627299"/>
    <w:rsid w:val="006272EA"/>
    <w:rsid w:val="006273EC"/>
    <w:rsid w:val="00630591"/>
    <w:rsid w:val="00630AD0"/>
    <w:rsid w:val="00630CF0"/>
    <w:rsid w:val="00630D2B"/>
    <w:rsid w:val="00630EE9"/>
    <w:rsid w:val="006310D5"/>
    <w:rsid w:val="00631163"/>
    <w:rsid w:val="00631194"/>
    <w:rsid w:val="006315B1"/>
    <w:rsid w:val="00631657"/>
    <w:rsid w:val="006316D6"/>
    <w:rsid w:val="006318D6"/>
    <w:rsid w:val="00631B9C"/>
    <w:rsid w:val="00631EF4"/>
    <w:rsid w:val="00632108"/>
    <w:rsid w:val="00632225"/>
    <w:rsid w:val="0063238F"/>
    <w:rsid w:val="00632663"/>
    <w:rsid w:val="00632785"/>
    <w:rsid w:val="00632878"/>
    <w:rsid w:val="00632940"/>
    <w:rsid w:val="0063297B"/>
    <w:rsid w:val="00632D83"/>
    <w:rsid w:val="00632E2E"/>
    <w:rsid w:val="00632EA6"/>
    <w:rsid w:val="0063329E"/>
    <w:rsid w:val="00633562"/>
    <w:rsid w:val="00633AC7"/>
    <w:rsid w:val="00633B3A"/>
    <w:rsid w:val="00633C65"/>
    <w:rsid w:val="00633D18"/>
    <w:rsid w:val="00633E7D"/>
    <w:rsid w:val="00633F6F"/>
    <w:rsid w:val="00633F78"/>
    <w:rsid w:val="00634037"/>
    <w:rsid w:val="006340ED"/>
    <w:rsid w:val="00634207"/>
    <w:rsid w:val="0063497C"/>
    <w:rsid w:val="00634A0D"/>
    <w:rsid w:val="00634C55"/>
    <w:rsid w:val="00634D3D"/>
    <w:rsid w:val="00634F15"/>
    <w:rsid w:val="00634F20"/>
    <w:rsid w:val="006351DB"/>
    <w:rsid w:val="00635721"/>
    <w:rsid w:val="00635784"/>
    <w:rsid w:val="00635EEC"/>
    <w:rsid w:val="0063639A"/>
    <w:rsid w:val="00636464"/>
    <w:rsid w:val="006364C7"/>
    <w:rsid w:val="00636A27"/>
    <w:rsid w:val="006372B6"/>
    <w:rsid w:val="006374A1"/>
    <w:rsid w:val="006374EB"/>
    <w:rsid w:val="00637669"/>
    <w:rsid w:val="006377C8"/>
    <w:rsid w:val="0063793D"/>
    <w:rsid w:val="00637B96"/>
    <w:rsid w:val="00637E9F"/>
    <w:rsid w:val="00637FB5"/>
    <w:rsid w:val="00640363"/>
    <w:rsid w:val="00640393"/>
    <w:rsid w:val="0064060A"/>
    <w:rsid w:val="0064090A"/>
    <w:rsid w:val="00640A88"/>
    <w:rsid w:val="00640AF2"/>
    <w:rsid w:val="00640C25"/>
    <w:rsid w:val="0064111F"/>
    <w:rsid w:val="00641481"/>
    <w:rsid w:val="006416FA"/>
    <w:rsid w:val="00641865"/>
    <w:rsid w:val="0064195D"/>
    <w:rsid w:val="00641A1E"/>
    <w:rsid w:val="00641D0C"/>
    <w:rsid w:val="0064233B"/>
    <w:rsid w:val="0064254D"/>
    <w:rsid w:val="0064276D"/>
    <w:rsid w:val="006428AF"/>
    <w:rsid w:val="0064297A"/>
    <w:rsid w:val="00642996"/>
    <w:rsid w:val="006429CC"/>
    <w:rsid w:val="00642BF5"/>
    <w:rsid w:val="00642E4B"/>
    <w:rsid w:val="00642ED0"/>
    <w:rsid w:val="006437EB"/>
    <w:rsid w:val="006439BD"/>
    <w:rsid w:val="00643A82"/>
    <w:rsid w:val="00643A89"/>
    <w:rsid w:val="00643E60"/>
    <w:rsid w:val="006440E1"/>
    <w:rsid w:val="00644602"/>
    <w:rsid w:val="00644628"/>
    <w:rsid w:val="006446FC"/>
    <w:rsid w:val="0064494B"/>
    <w:rsid w:val="00644E6F"/>
    <w:rsid w:val="00644F64"/>
    <w:rsid w:val="00644FFB"/>
    <w:rsid w:val="00645305"/>
    <w:rsid w:val="0064537F"/>
    <w:rsid w:val="00645609"/>
    <w:rsid w:val="00645E72"/>
    <w:rsid w:val="0064662C"/>
    <w:rsid w:val="00646647"/>
    <w:rsid w:val="00646AC7"/>
    <w:rsid w:val="00646F0A"/>
    <w:rsid w:val="006471A2"/>
    <w:rsid w:val="00647B56"/>
    <w:rsid w:val="00647B80"/>
    <w:rsid w:val="00647D2F"/>
    <w:rsid w:val="00647D5E"/>
    <w:rsid w:val="00647F84"/>
    <w:rsid w:val="00650221"/>
    <w:rsid w:val="006502F0"/>
    <w:rsid w:val="00650435"/>
    <w:rsid w:val="00650681"/>
    <w:rsid w:val="006507F1"/>
    <w:rsid w:val="00650BCC"/>
    <w:rsid w:val="00650F05"/>
    <w:rsid w:val="006510FB"/>
    <w:rsid w:val="006516C4"/>
    <w:rsid w:val="006516D9"/>
    <w:rsid w:val="00651827"/>
    <w:rsid w:val="00651865"/>
    <w:rsid w:val="0065190D"/>
    <w:rsid w:val="0065191D"/>
    <w:rsid w:val="00651A30"/>
    <w:rsid w:val="00651C3B"/>
    <w:rsid w:val="00651E7C"/>
    <w:rsid w:val="0065206A"/>
    <w:rsid w:val="006520F5"/>
    <w:rsid w:val="0065210E"/>
    <w:rsid w:val="006525E6"/>
    <w:rsid w:val="00652613"/>
    <w:rsid w:val="00652671"/>
    <w:rsid w:val="006529BF"/>
    <w:rsid w:val="00652D50"/>
    <w:rsid w:val="006530CB"/>
    <w:rsid w:val="0065317C"/>
    <w:rsid w:val="006531CD"/>
    <w:rsid w:val="006534A8"/>
    <w:rsid w:val="006534D3"/>
    <w:rsid w:val="00653545"/>
    <w:rsid w:val="006537BD"/>
    <w:rsid w:val="006537CB"/>
    <w:rsid w:val="0065386F"/>
    <w:rsid w:val="006538D0"/>
    <w:rsid w:val="00653AD8"/>
    <w:rsid w:val="00653BA7"/>
    <w:rsid w:val="00653BEE"/>
    <w:rsid w:val="006541D6"/>
    <w:rsid w:val="00654A5C"/>
    <w:rsid w:val="00654E59"/>
    <w:rsid w:val="006551BD"/>
    <w:rsid w:val="00655621"/>
    <w:rsid w:val="00655645"/>
    <w:rsid w:val="00655A53"/>
    <w:rsid w:val="00656031"/>
    <w:rsid w:val="006560AB"/>
    <w:rsid w:val="00656268"/>
    <w:rsid w:val="006562A8"/>
    <w:rsid w:val="006562CB"/>
    <w:rsid w:val="00656682"/>
    <w:rsid w:val="00657249"/>
    <w:rsid w:val="00657390"/>
    <w:rsid w:val="00657591"/>
    <w:rsid w:val="0065769A"/>
    <w:rsid w:val="00657948"/>
    <w:rsid w:val="00657AA2"/>
    <w:rsid w:val="00657E49"/>
    <w:rsid w:val="0066020C"/>
    <w:rsid w:val="006602A3"/>
    <w:rsid w:val="00660304"/>
    <w:rsid w:val="00660CC6"/>
    <w:rsid w:val="00660EA3"/>
    <w:rsid w:val="00660F07"/>
    <w:rsid w:val="00661857"/>
    <w:rsid w:val="00661925"/>
    <w:rsid w:val="00661A5C"/>
    <w:rsid w:val="00661C17"/>
    <w:rsid w:val="00661E6D"/>
    <w:rsid w:val="00661E8E"/>
    <w:rsid w:val="00661E9E"/>
    <w:rsid w:val="006621B9"/>
    <w:rsid w:val="006622C1"/>
    <w:rsid w:val="00662323"/>
    <w:rsid w:val="006625FA"/>
    <w:rsid w:val="00662752"/>
    <w:rsid w:val="0066289E"/>
    <w:rsid w:val="00662FD5"/>
    <w:rsid w:val="00663044"/>
    <w:rsid w:val="0066315E"/>
    <w:rsid w:val="00663353"/>
    <w:rsid w:val="006633E9"/>
    <w:rsid w:val="00663A44"/>
    <w:rsid w:val="00663C0F"/>
    <w:rsid w:val="00663FA7"/>
    <w:rsid w:val="006640D6"/>
    <w:rsid w:val="006645DA"/>
    <w:rsid w:val="006648EE"/>
    <w:rsid w:val="00664922"/>
    <w:rsid w:val="00664D51"/>
    <w:rsid w:val="00665007"/>
    <w:rsid w:val="00665054"/>
    <w:rsid w:val="006650B5"/>
    <w:rsid w:val="00665391"/>
    <w:rsid w:val="00665ABF"/>
    <w:rsid w:val="00665B5B"/>
    <w:rsid w:val="00665C46"/>
    <w:rsid w:val="00666DF1"/>
    <w:rsid w:val="00666FE1"/>
    <w:rsid w:val="006671D3"/>
    <w:rsid w:val="006671D5"/>
    <w:rsid w:val="00667289"/>
    <w:rsid w:val="00667379"/>
    <w:rsid w:val="00667433"/>
    <w:rsid w:val="00667A41"/>
    <w:rsid w:val="00667A64"/>
    <w:rsid w:val="00667B99"/>
    <w:rsid w:val="00667E0A"/>
    <w:rsid w:val="0067039F"/>
    <w:rsid w:val="006703B9"/>
    <w:rsid w:val="0067062C"/>
    <w:rsid w:val="006706EA"/>
    <w:rsid w:val="00670758"/>
    <w:rsid w:val="0067087D"/>
    <w:rsid w:val="00670F82"/>
    <w:rsid w:val="0067103F"/>
    <w:rsid w:val="00671105"/>
    <w:rsid w:val="00671168"/>
    <w:rsid w:val="006711CB"/>
    <w:rsid w:val="00671537"/>
    <w:rsid w:val="00671834"/>
    <w:rsid w:val="006719D5"/>
    <w:rsid w:val="00671F10"/>
    <w:rsid w:val="00671F24"/>
    <w:rsid w:val="006720A0"/>
    <w:rsid w:val="006724C3"/>
    <w:rsid w:val="0067259C"/>
    <w:rsid w:val="0067262E"/>
    <w:rsid w:val="006727A7"/>
    <w:rsid w:val="00672818"/>
    <w:rsid w:val="00672A53"/>
    <w:rsid w:val="00672D73"/>
    <w:rsid w:val="00672D98"/>
    <w:rsid w:val="00672DC9"/>
    <w:rsid w:val="00673321"/>
    <w:rsid w:val="006733AE"/>
    <w:rsid w:val="0067342E"/>
    <w:rsid w:val="00673554"/>
    <w:rsid w:val="00673583"/>
    <w:rsid w:val="00673CF5"/>
    <w:rsid w:val="006740A5"/>
    <w:rsid w:val="00674A61"/>
    <w:rsid w:val="00674CD8"/>
    <w:rsid w:val="00674F3B"/>
    <w:rsid w:val="00674FF7"/>
    <w:rsid w:val="00675064"/>
    <w:rsid w:val="00675256"/>
    <w:rsid w:val="0067525E"/>
    <w:rsid w:val="006753C3"/>
    <w:rsid w:val="006754F5"/>
    <w:rsid w:val="0067574E"/>
    <w:rsid w:val="00675798"/>
    <w:rsid w:val="006757AA"/>
    <w:rsid w:val="00675944"/>
    <w:rsid w:val="00675BCA"/>
    <w:rsid w:val="00675E08"/>
    <w:rsid w:val="00675F3D"/>
    <w:rsid w:val="00675F9E"/>
    <w:rsid w:val="00675FFC"/>
    <w:rsid w:val="00676034"/>
    <w:rsid w:val="00676554"/>
    <w:rsid w:val="00676A1E"/>
    <w:rsid w:val="00676AAF"/>
    <w:rsid w:val="00676BD1"/>
    <w:rsid w:val="006772D2"/>
    <w:rsid w:val="00677321"/>
    <w:rsid w:val="0067771E"/>
    <w:rsid w:val="00677747"/>
    <w:rsid w:val="00677824"/>
    <w:rsid w:val="00677861"/>
    <w:rsid w:val="00677A5A"/>
    <w:rsid w:val="00677BDB"/>
    <w:rsid w:val="00677F21"/>
    <w:rsid w:val="00677F24"/>
    <w:rsid w:val="0068017D"/>
    <w:rsid w:val="006804FF"/>
    <w:rsid w:val="00680553"/>
    <w:rsid w:val="00680951"/>
    <w:rsid w:val="00680979"/>
    <w:rsid w:val="00680EF7"/>
    <w:rsid w:val="00680F59"/>
    <w:rsid w:val="0068108D"/>
    <w:rsid w:val="006810ED"/>
    <w:rsid w:val="006811CB"/>
    <w:rsid w:val="00681265"/>
    <w:rsid w:val="0068145F"/>
    <w:rsid w:val="00681606"/>
    <w:rsid w:val="006817C5"/>
    <w:rsid w:val="00681907"/>
    <w:rsid w:val="00681A56"/>
    <w:rsid w:val="00681CF6"/>
    <w:rsid w:val="00681E10"/>
    <w:rsid w:val="00681E96"/>
    <w:rsid w:val="00681FC6"/>
    <w:rsid w:val="00682023"/>
    <w:rsid w:val="006820A5"/>
    <w:rsid w:val="00682107"/>
    <w:rsid w:val="0068229A"/>
    <w:rsid w:val="00682376"/>
    <w:rsid w:val="006823AF"/>
    <w:rsid w:val="0068247A"/>
    <w:rsid w:val="0068267F"/>
    <w:rsid w:val="006826F8"/>
    <w:rsid w:val="00682717"/>
    <w:rsid w:val="006827C6"/>
    <w:rsid w:val="006829A8"/>
    <w:rsid w:val="00682AA5"/>
    <w:rsid w:val="00682C67"/>
    <w:rsid w:val="00682D67"/>
    <w:rsid w:val="00683424"/>
    <w:rsid w:val="0068363E"/>
    <w:rsid w:val="0068377D"/>
    <w:rsid w:val="0068399C"/>
    <w:rsid w:val="00683B2A"/>
    <w:rsid w:val="00683CB1"/>
    <w:rsid w:val="00683FEF"/>
    <w:rsid w:val="0068415F"/>
    <w:rsid w:val="00684491"/>
    <w:rsid w:val="00684586"/>
    <w:rsid w:val="006845E0"/>
    <w:rsid w:val="00684CE2"/>
    <w:rsid w:val="00685534"/>
    <w:rsid w:val="00685560"/>
    <w:rsid w:val="006856A4"/>
    <w:rsid w:val="0068585B"/>
    <w:rsid w:val="00685D24"/>
    <w:rsid w:val="00685F40"/>
    <w:rsid w:val="0068628E"/>
    <w:rsid w:val="006864BD"/>
    <w:rsid w:val="00686594"/>
    <w:rsid w:val="006866B6"/>
    <w:rsid w:val="006868F7"/>
    <w:rsid w:val="00686999"/>
    <w:rsid w:val="006873EE"/>
    <w:rsid w:val="0068787E"/>
    <w:rsid w:val="0068793F"/>
    <w:rsid w:val="00687A85"/>
    <w:rsid w:val="00687CF5"/>
    <w:rsid w:val="00687FB6"/>
    <w:rsid w:val="00687FD6"/>
    <w:rsid w:val="00690180"/>
    <w:rsid w:val="006903C6"/>
    <w:rsid w:val="00690577"/>
    <w:rsid w:val="00690E27"/>
    <w:rsid w:val="00690F58"/>
    <w:rsid w:val="00691894"/>
    <w:rsid w:val="00691A15"/>
    <w:rsid w:val="006920B1"/>
    <w:rsid w:val="006922DC"/>
    <w:rsid w:val="0069254A"/>
    <w:rsid w:val="0069263B"/>
    <w:rsid w:val="0069267F"/>
    <w:rsid w:val="0069280F"/>
    <w:rsid w:val="00692C27"/>
    <w:rsid w:val="00692D39"/>
    <w:rsid w:val="00692D6C"/>
    <w:rsid w:val="00692D81"/>
    <w:rsid w:val="00692E2F"/>
    <w:rsid w:val="00693102"/>
    <w:rsid w:val="00693666"/>
    <w:rsid w:val="006936EB"/>
    <w:rsid w:val="006937A3"/>
    <w:rsid w:val="00693864"/>
    <w:rsid w:val="00693B64"/>
    <w:rsid w:val="00693BA8"/>
    <w:rsid w:val="00693DAC"/>
    <w:rsid w:val="00693E54"/>
    <w:rsid w:val="0069426C"/>
    <w:rsid w:val="0069439D"/>
    <w:rsid w:val="006943C0"/>
    <w:rsid w:val="006944E7"/>
    <w:rsid w:val="0069470F"/>
    <w:rsid w:val="00694738"/>
    <w:rsid w:val="00694E84"/>
    <w:rsid w:val="00694F04"/>
    <w:rsid w:val="00694F8B"/>
    <w:rsid w:val="006955E4"/>
    <w:rsid w:val="0069564B"/>
    <w:rsid w:val="006961C9"/>
    <w:rsid w:val="0069641F"/>
    <w:rsid w:val="006964E1"/>
    <w:rsid w:val="006967C6"/>
    <w:rsid w:val="00696873"/>
    <w:rsid w:val="00696AC8"/>
    <w:rsid w:val="006970C6"/>
    <w:rsid w:val="00697127"/>
    <w:rsid w:val="00697F36"/>
    <w:rsid w:val="006A0015"/>
    <w:rsid w:val="006A067A"/>
    <w:rsid w:val="006A0723"/>
    <w:rsid w:val="006A0740"/>
    <w:rsid w:val="006A0847"/>
    <w:rsid w:val="006A0A52"/>
    <w:rsid w:val="006A0A58"/>
    <w:rsid w:val="006A0BD5"/>
    <w:rsid w:val="006A1019"/>
    <w:rsid w:val="006A10C8"/>
    <w:rsid w:val="006A11EF"/>
    <w:rsid w:val="006A12AB"/>
    <w:rsid w:val="006A153B"/>
    <w:rsid w:val="006A1952"/>
    <w:rsid w:val="006A1DB4"/>
    <w:rsid w:val="006A1E3D"/>
    <w:rsid w:val="006A1F2B"/>
    <w:rsid w:val="006A2056"/>
    <w:rsid w:val="006A21B0"/>
    <w:rsid w:val="006A2381"/>
    <w:rsid w:val="006A2616"/>
    <w:rsid w:val="006A27DB"/>
    <w:rsid w:val="006A2999"/>
    <w:rsid w:val="006A2A56"/>
    <w:rsid w:val="006A2F0F"/>
    <w:rsid w:val="006A2F31"/>
    <w:rsid w:val="006A3162"/>
    <w:rsid w:val="006A34EF"/>
    <w:rsid w:val="006A35AE"/>
    <w:rsid w:val="006A3733"/>
    <w:rsid w:val="006A3862"/>
    <w:rsid w:val="006A39E6"/>
    <w:rsid w:val="006A3A6A"/>
    <w:rsid w:val="006A41D8"/>
    <w:rsid w:val="006A42C5"/>
    <w:rsid w:val="006A4338"/>
    <w:rsid w:val="006A44A5"/>
    <w:rsid w:val="006A47B0"/>
    <w:rsid w:val="006A480F"/>
    <w:rsid w:val="006A48E4"/>
    <w:rsid w:val="006A4989"/>
    <w:rsid w:val="006A4B3C"/>
    <w:rsid w:val="006A4B8E"/>
    <w:rsid w:val="006A4C70"/>
    <w:rsid w:val="006A5049"/>
    <w:rsid w:val="006A50C3"/>
    <w:rsid w:val="006A5216"/>
    <w:rsid w:val="006A525D"/>
    <w:rsid w:val="006A571D"/>
    <w:rsid w:val="006A5B12"/>
    <w:rsid w:val="006A5BD5"/>
    <w:rsid w:val="006A5D67"/>
    <w:rsid w:val="006A5DF7"/>
    <w:rsid w:val="006A5ECC"/>
    <w:rsid w:val="006A62F1"/>
    <w:rsid w:val="006A64CD"/>
    <w:rsid w:val="006A64F4"/>
    <w:rsid w:val="006A661A"/>
    <w:rsid w:val="006A69C9"/>
    <w:rsid w:val="006A6C18"/>
    <w:rsid w:val="006A6E37"/>
    <w:rsid w:val="006A7463"/>
    <w:rsid w:val="006A7508"/>
    <w:rsid w:val="006A780E"/>
    <w:rsid w:val="006A7828"/>
    <w:rsid w:val="006A7D20"/>
    <w:rsid w:val="006A7DCD"/>
    <w:rsid w:val="006A7FDB"/>
    <w:rsid w:val="006B0346"/>
    <w:rsid w:val="006B03CD"/>
    <w:rsid w:val="006B05F7"/>
    <w:rsid w:val="006B08E9"/>
    <w:rsid w:val="006B09DD"/>
    <w:rsid w:val="006B0A5E"/>
    <w:rsid w:val="006B0D1A"/>
    <w:rsid w:val="006B0EDA"/>
    <w:rsid w:val="006B1185"/>
    <w:rsid w:val="006B124B"/>
    <w:rsid w:val="006B13DA"/>
    <w:rsid w:val="006B1C2E"/>
    <w:rsid w:val="006B2052"/>
    <w:rsid w:val="006B216E"/>
    <w:rsid w:val="006B21DA"/>
    <w:rsid w:val="006B228E"/>
    <w:rsid w:val="006B2371"/>
    <w:rsid w:val="006B2766"/>
    <w:rsid w:val="006B28CB"/>
    <w:rsid w:val="006B2A33"/>
    <w:rsid w:val="006B2CCB"/>
    <w:rsid w:val="006B3082"/>
    <w:rsid w:val="006B31A8"/>
    <w:rsid w:val="006B31C0"/>
    <w:rsid w:val="006B3318"/>
    <w:rsid w:val="006B33CF"/>
    <w:rsid w:val="006B3460"/>
    <w:rsid w:val="006B359A"/>
    <w:rsid w:val="006B3683"/>
    <w:rsid w:val="006B3688"/>
    <w:rsid w:val="006B3F31"/>
    <w:rsid w:val="006B4128"/>
    <w:rsid w:val="006B4144"/>
    <w:rsid w:val="006B414A"/>
    <w:rsid w:val="006B46BE"/>
    <w:rsid w:val="006B4B28"/>
    <w:rsid w:val="006B514C"/>
    <w:rsid w:val="006B555E"/>
    <w:rsid w:val="006B55B3"/>
    <w:rsid w:val="006B56E7"/>
    <w:rsid w:val="006B574F"/>
    <w:rsid w:val="006B5A4A"/>
    <w:rsid w:val="006B5AAD"/>
    <w:rsid w:val="006B5B12"/>
    <w:rsid w:val="006B5F70"/>
    <w:rsid w:val="006B5FCF"/>
    <w:rsid w:val="006B60B3"/>
    <w:rsid w:val="006B6438"/>
    <w:rsid w:val="006B6634"/>
    <w:rsid w:val="006B684F"/>
    <w:rsid w:val="006B6911"/>
    <w:rsid w:val="006B6BC2"/>
    <w:rsid w:val="006B6CFE"/>
    <w:rsid w:val="006B6D45"/>
    <w:rsid w:val="006B7134"/>
    <w:rsid w:val="006B7259"/>
    <w:rsid w:val="006B7498"/>
    <w:rsid w:val="006B75A9"/>
    <w:rsid w:val="006B7AAD"/>
    <w:rsid w:val="006B7B9A"/>
    <w:rsid w:val="006B7F0E"/>
    <w:rsid w:val="006C02A7"/>
    <w:rsid w:val="006C03DE"/>
    <w:rsid w:val="006C03F4"/>
    <w:rsid w:val="006C0472"/>
    <w:rsid w:val="006C05A8"/>
    <w:rsid w:val="006C062F"/>
    <w:rsid w:val="006C063F"/>
    <w:rsid w:val="006C064B"/>
    <w:rsid w:val="006C0A14"/>
    <w:rsid w:val="006C0B72"/>
    <w:rsid w:val="006C0BC4"/>
    <w:rsid w:val="006C0D6A"/>
    <w:rsid w:val="006C0F6E"/>
    <w:rsid w:val="006C1209"/>
    <w:rsid w:val="006C15B5"/>
    <w:rsid w:val="006C1A33"/>
    <w:rsid w:val="006C215D"/>
    <w:rsid w:val="006C2420"/>
    <w:rsid w:val="006C26D8"/>
    <w:rsid w:val="006C2F96"/>
    <w:rsid w:val="006C317E"/>
    <w:rsid w:val="006C372D"/>
    <w:rsid w:val="006C3B65"/>
    <w:rsid w:val="006C3E56"/>
    <w:rsid w:val="006C421A"/>
    <w:rsid w:val="006C42A7"/>
    <w:rsid w:val="006C4458"/>
    <w:rsid w:val="006C4527"/>
    <w:rsid w:val="006C4538"/>
    <w:rsid w:val="006C4580"/>
    <w:rsid w:val="006C4CEB"/>
    <w:rsid w:val="006C4E85"/>
    <w:rsid w:val="006C529D"/>
    <w:rsid w:val="006C530E"/>
    <w:rsid w:val="006C574F"/>
    <w:rsid w:val="006C581D"/>
    <w:rsid w:val="006C605A"/>
    <w:rsid w:val="006C6117"/>
    <w:rsid w:val="006C61AB"/>
    <w:rsid w:val="006C61E2"/>
    <w:rsid w:val="006C6444"/>
    <w:rsid w:val="006C65B9"/>
    <w:rsid w:val="006C6A3B"/>
    <w:rsid w:val="006C6A7B"/>
    <w:rsid w:val="006C6E01"/>
    <w:rsid w:val="006C7337"/>
    <w:rsid w:val="006C7398"/>
    <w:rsid w:val="006C76B3"/>
    <w:rsid w:val="006C79BF"/>
    <w:rsid w:val="006C7A2A"/>
    <w:rsid w:val="006C7AAB"/>
    <w:rsid w:val="006C7B6C"/>
    <w:rsid w:val="006C7CFC"/>
    <w:rsid w:val="006D00B7"/>
    <w:rsid w:val="006D02B9"/>
    <w:rsid w:val="006D02BC"/>
    <w:rsid w:val="006D0329"/>
    <w:rsid w:val="006D0477"/>
    <w:rsid w:val="006D04B6"/>
    <w:rsid w:val="006D06EE"/>
    <w:rsid w:val="006D0ACC"/>
    <w:rsid w:val="006D0BFD"/>
    <w:rsid w:val="006D0D24"/>
    <w:rsid w:val="006D11C0"/>
    <w:rsid w:val="006D124D"/>
    <w:rsid w:val="006D133D"/>
    <w:rsid w:val="006D1375"/>
    <w:rsid w:val="006D13E5"/>
    <w:rsid w:val="006D1489"/>
    <w:rsid w:val="006D161F"/>
    <w:rsid w:val="006D189D"/>
    <w:rsid w:val="006D1DA0"/>
    <w:rsid w:val="006D1E4E"/>
    <w:rsid w:val="006D213B"/>
    <w:rsid w:val="006D223B"/>
    <w:rsid w:val="006D2504"/>
    <w:rsid w:val="006D252B"/>
    <w:rsid w:val="006D26B7"/>
    <w:rsid w:val="006D2B7D"/>
    <w:rsid w:val="006D2C32"/>
    <w:rsid w:val="006D2F2F"/>
    <w:rsid w:val="006D3839"/>
    <w:rsid w:val="006D3C6D"/>
    <w:rsid w:val="006D3FCB"/>
    <w:rsid w:val="006D434B"/>
    <w:rsid w:val="006D461B"/>
    <w:rsid w:val="006D4757"/>
    <w:rsid w:val="006D485C"/>
    <w:rsid w:val="006D4CA5"/>
    <w:rsid w:val="006D4ED6"/>
    <w:rsid w:val="006D5029"/>
    <w:rsid w:val="006D50EC"/>
    <w:rsid w:val="006D5547"/>
    <w:rsid w:val="006D56BE"/>
    <w:rsid w:val="006D5D32"/>
    <w:rsid w:val="006D605B"/>
    <w:rsid w:val="006D61C5"/>
    <w:rsid w:val="006D62C5"/>
    <w:rsid w:val="006D6625"/>
    <w:rsid w:val="006D6863"/>
    <w:rsid w:val="006D6D74"/>
    <w:rsid w:val="006D7018"/>
    <w:rsid w:val="006D70A5"/>
    <w:rsid w:val="006D70BF"/>
    <w:rsid w:val="006D739E"/>
    <w:rsid w:val="006D7655"/>
    <w:rsid w:val="006D7969"/>
    <w:rsid w:val="006D7C0B"/>
    <w:rsid w:val="006D7C77"/>
    <w:rsid w:val="006D7D81"/>
    <w:rsid w:val="006D7F2F"/>
    <w:rsid w:val="006E023F"/>
    <w:rsid w:val="006E0C63"/>
    <w:rsid w:val="006E0CC8"/>
    <w:rsid w:val="006E0DED"/>
    <w:rsid w:val="006E11F6"/>
    <w:rsid w:val="006E1226"/>
    <w:rsid w:val="006E1261"/>
    <w:rsid w:val="006E1450"/>
    <w:rsid w:val="006E1683"/>
    <w:rsid w:val="006E1863"/>
    <w:rsid w:val="006E1C24"/>
    <w:rsid w:val="006E1E7D"/>
    <w:rsid w:val="006E2057"/>
    <w:rsid w:val="006E20C1"/>
    <w:rsid w:val="006E22B4"/>
    <w:rsid w:val="006E22C7"/>
    <w:rsid w:val="006E275A"/>
    <w:rsid w:val="006E28C3"/>
    <w:rsid w:val="006E2A34"/>
    <w:rsid w:val="006E2A37"/>
    <w:rsid w:val="006E2B80"/>
    <w:rsid w:val="006E2BCA"/>
    <w:rsid w:val="006E2C0E"/>
    <w:rsid w:val="006E2C56"/>
    <w:rsid w:val="006E2EEC"/>
    <w:rsid w:val="006E2FC3"/>
    <w:rsid w:val="006E3655"/>
    <w:rsid w:val="006E368C"/>
    <w:rsid w:val="006E39AE"/>
    <w:rsid w:val="006E3AC8"/>
    <w:rsid w:val="006E3AE9"/>
    <w:rsid w:val="006E3CD5"/>
    <w:rsid w:val="006E3D07"/>
    <w:rsid w:val="006E3EF7"/>
    <w:rsid w:val="006E3FFB"/>
    <w:rsid w:val="006E422A"/>
    <w:rsid w:val="006E466F"/>
    <w:rsid w:val="006E489E"/>
    <w:rsid w:val="006E4940"/>
    <w:rsid w:val="006E4AFF"/>
    <w:rsid w:val="006E4B7A"/>
    <w:rsid w:val="006E4CC3"/>
    <w:rsid w:val="006E4E10"/>
    <w:rsid w:val="006E4E19"/>
    <w:rsid w:val="006E4F12"/>
    <w:rsid w:val="006E5211"/>
    <w:rsid w:val="006E551F"/>
    <w:rsid w:val="006E562A"/>
    <w:rsid w:val="006E59CB"/>
    <w:rsid w:val="006E5E47"/>
    <w:rsid w:val="006E6034"/>
    <w:rsid w:val="006E6188"/>
    <w:rsid w:val="006E62E6"/>
    <w:rsid w:val="006E6CA6"/>
    <w:rsid w:val="006E6DB8"/>
    <w:rsid w:val="006E6F65"/>
    <w:rsid w:val="006E704E"/>
    <w:rsid w:val="006E7050"/>
    <w:rsid w:val="006E7249"/>
    <w:rsid w:val="006E75B7"/>
    <w:rsid w:val="006E7BCA"/>
    <w:rsid w:val="006F024D"/>
    <w:rsid w:val="006F02FB"/>
    <w:rsid w:val="006F0BAF"/>
    <w:rsid w:val="006F0ED3"/>
    <w:rsid w:val="006F0FB4"/>
    <w:rsid w:val="006F11CB"/>
    <w:rsid w:val="006F132F"/>
    <w:rsid w:val="006F1A6F"/>
    <w:rsid w:val="006F1D99"/>
    <w:rsid w:val="006F1D9A"/>
    <w:rsid w:val="006F208E"/>
    <w:rsid w:val="006F21B2"/>
    <w:rsid w:val="006F226F"/>
    <w:rsid w:val="006F229E"/>
    <w:rsid w:val="006F23FC"/>
    <w:rsid w:val="006F247F"/>
    <w:rsid w:val="006F284B"/>
    <w:rsid w:val="006F29E5"/>
    <w:rsid w:val="006F2EA1"/>
    <w:rsid w:val="006F3040"/>
    <w:rsid w:val="006F3247"/>
    <w:rsid w:val="006F33E4"/>
    <w:rsid w:val="006F347B"/>
    <w:rsid w:val="006F3515"/>
    <w:rsid w:val="006F379C"/>
    <w:rsid w:val="006F37F6"/>
    <w:rsid w:val="006F390C"/>
    <w:rsid w:val="006F3D37"/>
    <w:rsid w:val="006F3E12"/>
    <w:rsid w:val="006F4519"/>
    <w:rsid w:val="006F453A"/>
    <w:rsid w:val="006F465B"/>
    <w:rsid w:val="006F4803"/>
    <w:rsid w:val="006F4B24"/>
    <w:rsid w:val="006F4CCC"/>
    <w:rsid w:val="006F4D3F"/>
    <w:rsid w:val="006F4DD6"/>
    <w:rsid w:val="006F55A7"/>
    <w:rsid w:val="006F57B4"/>
    <w:rsid w:val="006F594F"/>
    <w:rsid w:val="006F5963"/>
    <w:rsid w:val="006F5B77"/>
    <w:rsid w:val="006F5CB4"/>
    <w:rsid w:val="006F60B3"/>
    <w:rsid w:val="006F61EB"/>
    <w:rsid w:val="006F623A"/>
    <w:rsid w:val="006F66AF"/>
    <w:rsid w:val="006F6880"/>
    <w:rsid w:val="006F6B00"/>
    <w:rsid w:val="006F6EB2"/>
    <w:rsid w:val="006F700A"/>
    <w:rsid w:val="006F70D3"/>
    <w:rsid w:val="006F71FF"/>
    <w:rsid w:val="006F75A0"/>
    <w:rsid w:val="006F7B44"/>
    <w:rsid w:val="006F7D1F"/>
    <w:rsid w:val="007002FD"/>
    <w:rsid w:val="007003EA"/>
    <w:rsid w:val="00700404"/>
    <w:rsid w:val="00700522"/>
    <w:rsid w:val="00700B12"/>
    <w:rsid w:val="00700CBF"/>
    <w:rsid w:val="007010B7"/>
    <w:rsid w:val="007010E8"/>
    <w:rsid w:val="0070115C"/>
    <w:rsid w:val="0070125D"/>
    <w:rsid w:val="00701BA9"/>
    <w:rsid w:val="00701EBC"/>
    <w:rsid w:val="00702213"/>
    <w:rsid w:val="00702877"/>
    <w:rsid w:val="00702C11"/>
    <w:rsid w:val="00703368"/>
    <w:rsid w:val="00703669"/>
    <w:rsid w:val="00703741"/>
    <w:rsid w:val="00703932"/>
    <w:rsid w:val="00703CD8"/>
    <w:rsid w:val="00704199"/>
    <w:rsid w:val="007042E6"/>
    <w:rsid w:val="0070495A"/>
    <w:rsid w:val="00704A70"/>
    <w:rsid w:val="00704D4A"/>
    <w:rsid w:val="007050B0"/>
    <w:rsid w:val="007051E9"/>
    <w:rsid w:val="007054CC"/>
    <w:rsid w:val="00705552"/>
    <w:rsid w:val="00705813"/>
    <w:rsid w:val="00705A46"/>
    <w:rsid w:val="00705A90"/>
    <w:rsid w:val="00705C02"/>
    <w:rsid w:val="00705C9C"/>
    <w:rsid w:val="00705CB5"/>
    <w:rsid w:val="00705F7A"/>
    <w:rsid w:val="007063E1"/>
    <w:rsid w:val="0070647A"/>
    <w:rsid w:val="007066AC"/>
    <w:rsid w:val="00706741"/>
    <w:rsid w:val="007067DC"/>
    <w:rsid w:val="00706D21"/>
    <w:rsid w:val="00707034"/>
    <w:rsid w:val="00707583"/>
    <w:rsid w:val="00707887"/>
    <w:rsid w:val="0070793C"/>
    <w:rsid w:val="007079BA"/>
    <w:rsid w:val="00707A88"/>
    <w:rsid w:val="00707AF8"/>
    <w:rsid w:val="00707D6D"/>
    <w:rsid w:val="007102B6"/>
    <w:rsid w:val="0071045B"/>
    <w:rsid w:val="00710559"/>
    <w:rsid w:val="007105C2"/>
    <w:rsid w:val="007105C8"/>
    <w:rsid w:val="007109D6"/>
    <w:rsid w:val="00710A7E"/>
    <w:rsid w:val="00710E64"/>
    <w:rsid w:val="00710F00"/>
    <w:rsid w:val="00710F4B"/>
    <w:rsid w:val="007111B8"/>
    <w:rsid w:val="0071154A"/>
    <w:rsid w:val="00711859"/>
    <w:rsid w:val="00711E7D"/>
    <w:rsid w:val="007122F9"/>
    <w:rsid w:val="0071230B"/>
    <w:rsid w:val="007123E7"/>
    <w:rsid w:val="00712A69"/>
    <w:rsid w:val="007136EF"/>
    <w:rsid w:val="00713767"/>
    <w:rsid w:val="00713908"/>
    <w:rsid w:val="00713B87"/>
    <w:rsid w:val="00713D53"/>
    <w:rsid w:val="00713DA7"/>
    <w:rsid w:val="00713E3C"/>
    <w:rsid w:val="00713EA8"/>
    <w:rsid w:val="00713EBC"/>
    <w:rsid w:val="00713ECC"/>
    <w:rsid w:val="007142A1"/>
    <w:rsid w:val="0071531E"/>
    <w:rsid w:val="007154B3"/>
    <w:rsid w:val="00715571"/>
    <w:rsid w:val="00715620"/>
    <w:rsid w:val="0071581D"/>
    <w:rsid w:val="00715830"/>
    <w:rsid w:val="0071583F"/>
    <w:rsid w:val="00715886"/>
    <w:rsid w:val="007159F2"/>
    <w:rsid w:val="00715AC1"/>
    <w:rsid w:val="00715DDF"/>
    <w:rsid w:val="0071602F"/>
    <w:rsid w:val="0071662F"/>
    <w:rsid w:val="0071672E"/>
    <w:rsid w:val="007168F2"/>
    <w:rsid w:val="00716D3F"/>
    <w:rsid w:val="00716E35"/>
    <w:rsid w:val="00716E3F"/>
    <w:rsid w:val="007170A9"/>
    <w:rsid w:val="007172A3"/>
    <w:rsid w:val="007173BF"/>
    <w:rsid w:val="0071775A"/>
    <w:rsid w:val="007179BB"/>
    <w:rsid w:val="00717CA4"/>
    <w:rsid w:val="00717DBB"/>
    <w:rsid w:val="00717E58"/>
    <w:rsid w:val="00717E63"/>
    <w:rsid w:val="007204D1"/>
    <w:rsid w:val="007205B0"/>
    <w:rsid w:val="00720CAA"/>
    <w:rsid w:val="007211BB"/>
    <w:rsid w:val="007211CA"/>
    <w:rsid w:val="007211F4"/>
    <w:rsid w:val="0072124C"/>
    <w:rsid w:val="007216D1"/>
    <w:rsid w:val="00721BE3"/>
    <w:rsid w:val="00721BE5"/>
    <w:rsid w:val="00721CFC"/>
    <w:rsid w:val="00721D77"/>
    <w:rsid w:val="00721F33"/>
    <w:rsid w:val="00722140"/>
    <w:rsid w:val="007224D6"/>
    <w:rsid w:val="007226C5"/>
    <w:rsid w:val="00722948"/>
    <w:rsid w:val="00722A6A"/>
    <w:rsid w:val="00722F8A"/>
    <w:rsid w:val="007230B5"/>
    <w:rsid w:val="007230B9"/>
    <w:rsid w:val="00723219"/>
    <w:rsid w:val="00723392"/>
    <w:rsid w:val="007233B0"/>
    <w:rsid w:val="007235A7"/>
    <w:rsid w:val="00723BA1"/>
    <w:rsid w:val="00723EA4"/>
    <w:rsid w:val="00723F1D"/>
    <w:rsid w:val="007241E1"/>
    <w:rsid w:val="00724279"/>
    <w:rsid w:val="007245B7"/>
    <w:rsid w:val="007246DF"/>
    <w:rsid w:val="0072496E"/>
    <w:rsid w:val="007249DE"/>
    <w:rsid w:val="00724A83"/>
    <w:rsid w:val="00724C01"/>
    <w:rsid w:val="00724C86"/>
    <w:rsid w:val="007255A3"/>
    <w:rsid w:val="007255AE"/>
    <w:rsid w:val="0072561F"/>
    <w:rsid w:val="00725639"/>
    <w:rsid w:val="007256F4"/>
    <w:rsid w:val="00725920"/>
    <w:rsid w:val="00725B73"/>
    <w:rsid w:val="00725C61"/>
    <w:rsid w:val="00725D55"/>
    <w:rsid w:val="00725F33"/>
    <w:rsid w:val="0072630D"/>
    <w:rsid w:val="007263D7"/>
    <w:rsid w:val="00726475"/>
    <w:rsid w:val="007266B5"/>
    <w:rsid w:val="007266E5"/>
    <w:rsid w:val="00726965"/>
    <w:rsid w:val="00726AAA"/>
    <w:rsid w:val="00726FDF"/>
    <w:rsid w:val="00727101"/>
    <w:rsid w:val="007279F5"/>
    <w:rsid w:val="00727B67"/>
    <w:rsid w:val="0073013F"/>
    <w:rsid w:val="0073067D"/>
    <w:rsid w:val="007307E6"/>
    <w:rsid w:val="0073083B"/>
    <w:rsid w:val="00730892"/>
    <w:rsid w:val="00730AC0"/>
    <w:rsid w:val="00730D04"/>
    <w:rsid w:val="0073110E"/>
    <w:rsid w:val="007316EB"/>
    <w:rsid w:val="00731B34"/>
    <w:rsid w:val="00731BA8"/>
    <w:rsid w:val="00731C8C"/>
    <w:rsid w:val="00731D5B"/>
    <w:rsid w:val="00731D68"/>
    <w:rsid w:val="00731E7C"/>
    <w:rsid w:val="0073209D"/>
    <w:rsid w:val="00732394"/>
    <w:rsid w:val="00732545"/>
    <w:rsid w:val="0073288E"/>
    <w:rsid w:val="00732A47"/>
    <w:rsid w:val="00733219"/>
    <w:rsid w:val="007334A3"/>
    <w:rsid w:val="007334C4"/>
    <w:rsid w:val="007334C5"/>
    <w:rsid w:val="0073360D"/>
    <w:rsid w:val="00733E28"/>
    <w:rsid w:val="00733E79"/>
    <w:rsid w:val="0073417D"/>
    <w:rsid w:val="00734524"/>
    <w:rsid w:val="0073484E"/>
    <w:rsid w:val="00734A5A"/>
    <w:rsid w:val="00734B26"/>
    <w:rsid w:val="00734CB2"/>
    <w:rsid w:val="00734D12"/>
    <w:rsid w:val="00734D60"/>
    <w:rsid w:val="00734F3C"/>
    <w:rsid w:val="007352C7"/>
    <w:rsid w:val="007353C9"/>
    <w:rsid w:val="00735B9B"/>
    <w:rsid w:val="00735E69"/>
    <w:rsid w:val="007362F4"/>
    <w:rsid w:val="007362F6"/>
    <w:rsid w:val="007366A8"/>
    <w:rsid w:val="00736782"/>
    <w:rsid w:val="00736871"/>
    <w:rsid w:val="00736B55"/>
    <w:rsid w:val="00736F31"/>
    <w:rsid w:val="00736F51"/>
    <w:rsid w:val="0073708D"/>
    <w:rsid w:val="00737341"/>
    <w:rsid w:val="007374CE"/>
    <w:rsid w:val="00737720"/>
    <w:rsid w:val="0073776A"/>
    <w:rsid w:val="00737940"/>
    <w:rsid w:val="00737BF9"/>
    <w:rsid w:val="00737F3F"/>
    <w:rsid w:val="00740008"/>
    <w:rsid w:val="00740178"/>
    <w:rsid w:val="0074052B"/>
    <w:rsid w:val="00740561"/>
    <w:rsid w:val="0074072F"/>
    <w:rsid w:val="007407F5"/>
    <w:rsid w:val="007409C7"/>
    <w:rsid w:val="00740ADE"/>
    <w:rsid w:val="00740B91"/>
    <w:rsid w:val="00740D77"/>
    <w:rsid w:val="0074192A"/>
    <w:rsid w:val="00741B0C"/>
    <w:rsid w:val="00741DCC"/>
    <w:rsid w:val="0074220A"/>
    <w:rsid w:val="00742263"/>
    <w:rsid w:val="0074231E"/>
    <w:rsid w:val="00742341"/>
    <w:rsid w:val="00742376"/>
    <w:rsid w:val="007425D3"/>
    <w:rsid w:val="007428AB"/>
    <w:rsid w:val="00742CC8"/>
    <w:rsid w:val="00742DD0"/>
    <w:rsid w:val="007434DC"/>
    <w:rsid w:val="007434F7"/>
    <w:rsid w:val="0074365E"/>
    <w:rsid w:val="007438AA"/>
    <w:rsid w:val="00743A5D"/>
    <w:rsid w:val="00743B5F"/>
    <w:rsid w:val="00743C08"/>
    <w:rsid w:val="00743FEB"/>
    <w:rsid w:val="007440E8"/>
    <w:rsid w:val="007442E5"/>
    <w:rsid w:val="0074458C"/>
    <w:rsid w:val="0074471E"/>
    <w:rsid w:val="0074473B"/>
    <w:rsid w:val="00744A3F"/>
    <w:rsid w:val="00744BA2"/>
    <w:rsid w:val="00744BF8"/>
    <w:rsid w:val="00744E56"/>
    <w:rsid w:val="0074531D"/>
    <w:rsid w:val="007453A3"/>
    <w:rsid w:val="0074548A"/>
    <w:rsid w:val="00745594"/>
    <w:rsid w:val="007455DC"/>
    <w:rsid w:val="007457A4"/>
    <w:rsid w:val="00745823"/>
    <w:rsid w:val="0074590F"/>
    <w:rsid w:val="00745A16"/>
    <w:rsid w:val="00745EFF"/>
    <w:rsid w:val="00745F84"/>
    <w:rsid w:val="007462D0"/>
    <w:rsid w:val="007466F1"/>
    <w:rsid w:val="007467DC"/>
    <w:rsid w:val="007469C7"/>
    <w:rsid w:val="00746A93"/>
    <w:rsid w:val="00746A9C"/>
    <w:rsid w:val="00746EE5"/>
    <w:rsid w:val="007473CF"/>
    <w:rsid w:val="007479D0"/>
    <w:rsid w:val="00747C11"/>
    <w:rsid w:val="00747EB7"/>
    <w:rsid w:val="0075023E"/>
    <w:rsid w:val="00750361"/>
    <w:rsid w:val="00750570"/>
    <w:rsid w:val="007506DB"/>
    <w:rsid w:val="007509B8"/>
    <w:rsid w:val="00750AC5"/>
    <w:rsid w:val="00750BD9"/>
    <w:rsid w:val="00750E7B"/>
    <w:rsid w:val="00750FB3"/>
    <w:rsid w:val="007513F2"/>
    <w:rsid w:val="0075140C"/>
    <w:rsid w:val="007515D5"/>
    <w:rsid w:val="00751A22"/>
    <w:rsid w:val="00751ACF"/>
    <w:rsid w:val="00751D5E"/>
    <w:rsid w:val="0075239A"/>
    <w:rsid w:val="00752752"/>
    <w:rsid w:val="007529C9"/>
    <w:rsid w:val="00753312"/>
    <w:rsid w:val="00753562"/>
    <w:rsid w:val="00753799"/>
    <w:rsid w:val="00753C22"/>
    <w:rsid w:val="00753E1B"/>
    <w:rsid w:val="007543CA"/>
    <w:rsid w:val="00754657"/>
    <w:rsid w:val="00754AA2"/>
    <w:rsid w:val="00754B2C"/>
    <w:rsid w:val="00754C3B"/>
    <w:rsid w:val="00754DC8"/>
    <w:rsid w:val="00754DCC"/>
    <w:rsid w:val="00755136"/>
    <w:rsid w:val="00755B12"/>
    <w:rsid w:val="00755C16"/>
    <w:rsid w:val="00755CE2"/>
    <w:rsid w:val="00755EB6"/>
    <w:rsid w:val="00755FAB"/>
    <w:rsid w:val="00756347"/>
    <w:rsid w:val="007563E6"/>
    <w:rsid w:val="00756638"/>
    <w:rsid w:val="00756B13"/>
    <w:rsid w:val="00756BF3"/>
    <w:rsid w:val="00756E53"/>
    <w:rsid w:val="00756F16"/>
    <w:rsid w:val="00756F1D"/>
    <w:rsid w:val="0075713E"/>
    <w:rsid w:val="007571E4"/>
    <w:rsid w:val="00757319"/>
    <w:rsid w:val="007575F3"/>
    <w:rsid w:val="00757772"/>
    <w:rsid w:val="00757B0D"/>
    <w:rsid w:val="00757D40"/>
    <w:rsid w:val="00760573"/>
    <w:rsid w:val="0076057F"/>
    <w:rsid w:val="007605B5"/>
    <w:rsid w:val="0076068D"/>
    <w:rsid w:val="00760701"/>
    <w:rsid w:val="00760A0D"/>
    <w:rsid w:val="00760D12"/>
    <w:rsid w:val="007610F5"/>
    <w:rsid w:val="007611FF"/>
    <w:rsid w:val="0076153C"/>
    <w:rsid w:val="00761695"/>
    <w:rsid w:val="00761780"/>
    <w:rsid w:val="007617E4"/>
    <w:rsid w:val="00761804"/>
    <w:rsid w:val="0076182F"/>
    <w:rsid w:val="00761DCE"/>
    <w:rsid w:val="00761FA3"/>
    <w:rsid w:val="00762044"/>
    <w:rsid w:val="00762B25"/>
    <w:rsid w:val="00762B8D"/>
    <w:rsid w:val="00762D75"/>
    <w:rsid w:val="0076314A"/>
    <w:rsid w:val="007631A3"/>
    <w:rsid w:val="007636AE"/>
    <w:rsid w:val="0076385A"/>
    <w:rsid w:val="007638E2"/>
    <w:rsid w:val="00763F46"/>
    <w:rsid w:val="00763FE2"/>
    <w:rsid w:val="007640F4"/>
    <w:rsid w:val="0076415A"/>
    <w:rsid w:val="00764267"/>
    <w:rsid w:val="00764288"/>
    <w:rsid w:val="007642E8"/>
    <w:rsid w:val="0076463A"/>
    <w:rsid w:val="007646B3"/>
    <w:rsid w:val="0076470F"/>
    <w:rsid w:val="00764845"/>
    <w:rsid w:val="0076486C"/>
    <w:rsid w:val="00764CFD"/>
    <w:rsid w:val="00765098"/>
    <w:rsid w:val="00765188"/>
    <w:rsid w:val="007651C6"/>
    <w:rsid w:val="00765637"/>
    <w:rsid w:val="00765768"/>
    <w:rsid w:val="00765A76"/>
    <w:rsid w:val="00765BF8"/>
    <w:rsid w:val="00765CFA"/>
    <w:rsid w:val="00765D72"/>
    <w:rsid w:val="00765D7F"/>
    <w:rsid w:val="0076657B"/>
    <w:rsid w:val="007665D3"/>
    <w:rsid w:val="00766662"/>
    <w:rsid w:val="0076698B"/>
    <w:rsid w:val="0076699B"/>
    <w:rsid w:val="00767093"/>
    <w:rsid w:val="007672A2"/>
    <w:rsid w:val="007679E9"/>
    <w:rsid w:val="00767A23"/>
    <w:rsid w:val="00767ABA"/>
    <w:rsid w:val="00767C59"/>
    <w:rsid w:val="00767D13"/>
    <w:rsid w:val="00767D88"/>
    <w:rsid w:val="0077007E"/>
    <w:rsid w:val="00770125"/>
    <w:rsid w:val="0077016A"/>
    <w:rsid w:val="007701C0"/>
    <w:rsid w:val="0077056C"/>
    <w:rsid w:val="0077071D"/>
    <w:rsid w:val="0077087C"/>
    <w:rsid w:val="00770934"/>
    <w:rsid w:val="00770A39"/>
    <w:rsid w:val="00770A54"/>
    <w:rsid w:val="00770CEB"/>
    <w:rsid w:val="00770FD4"/>
    <w:rsid w:val="00771003"/>
    <w:rsid w:val="00771292"/>
    <w:rsid w:val="007712E7"/>
    <w:rsid w:val="00771823"/>
    <w:rsid w:val="00771861"/>
    <w:rsid w:val="00771B21"/>
    <w:rsid w:val="00771CBB"/>
    <w:rsid w:val="00771FEB"/>
    <w:rsid w:val="00772247"/>
    <w:rsid w:val="00772322"/>
    <w:rsid w:val="0077278F"/>
    <w:rsid w:val="007727AB"/>
    <w:rsid w:val="00772916"/>
    <w:rsid w:val="00772A16"/>
    <w:rsid w:val="00772A89"/>
    <w:rsid w:val="00772ADF"/>
    <w:rsid w:val="00772D2C"/>
    <w:rsid w:val="00772D62"/>
    <w:rsid w:val="00772DD9"/>
    <w:rsid w:val="00772E70"/>
    <w:rsid w:val="00772FFD"/>
    <w:rsid w:val="00773053"/>
    <w:rsid w:val="007730D8"/>
    <w:rsid w:val="007731F5"/>
    <w:rsid w:val="00773366"/>
    <w:rsid w:val="00773385"/>
    <w:rsid w:val="007735EB"/>
    <w:rsid w:val="0077377F"/>
    <w:rsid w:val="0077410E"/>
    <w:rsid w:val="0077415B"/>
    <w:rsid w:val="00774365"/>
    <w:rsid w:val="007748CB"/>
    <w:rsid w:val="00774AB4"/>
    <w:rsid w:val="0077545F"/>
    <w:rsid w:val="007755C6"/>
    <w:rsid w:val="007755C9"/>
    <w:rsid w:val="00775838"/>
    <w:rsid w:val="00775C20"/>
    <w:rsid w:val="007763EB"/>
    <w:rsid w:val="007764F2"/>
    <w:rsid w:val="007769CC"/>
    <w:rsid w:val="00776C3D"/>
    <w:rsid w:val="00776DD6"/>
    <w:rsid w:val="0077708A"/>
    <w:rsid w:val="007774CF"/>
    <w:rsid w:val="007775BD"/>
    <w:rsid w:val="007776B9"/>
    <w:rsid w:val="00777A0F"/>
    <w:rsid w:val="00777CA1"/>
    <w:rsid w:val="00780445"/>
    <w:rsid w:val="007804E7"/>
    <w:rsid w:val="007804F3"/>
    <w:rsid w:val="00780B79"/>
    <w:rsid w:val="00780B95"/>
    <w:rsid w:val="00781116"/>
    <w:rsid w:val="00781631"/>
    <w:rsid w:val="007816E7"/>
    <w:rsid w:val="00781988"/>
    <w:rsid w:val="00781ADE"/>
    <w:rsid w:val="00781B2A"/>
    <w:rsid w:val="00781DC1"/>
    <w:rsid w:val="0078200F"/>
    <w:rsid w:val="0078225A"/>
    <w:rsid w:val="0078255E"/>
    <w:rsid w:val="00782D8D"/>
    <w:rsid w:val="007834CF"/>
    <w:rsid w:val="0078354B"/>
    <w:rsid w:val="00783631"/>
    <w:rsid w:val="00783930"/>
    <w:rsid w:val="0078398A"/>
    <w:rsid w:val="00783B53"/>
    <w:rsid w:val="00784276"/>
    <w:rsid w:val="00784318"/>
    <w:rsid w:val="007843B7"/>
    <w:rsid w:val="00784463"/>
    <w:rsid w:val="007847D8"/>
    <w:rsid w:val="00784896"/>
    <w:rsid w:val="00784BEF"/>
    <w:rsid w:val="00784C60"/>
    <w:rsid w:val="0078514E"/>
    <w:rsid w:val="0078548B"/>
    <w:rsid w:val="007855E6"/>
    <w:rsid w:val="007857A2"/>
    <w:rsid w:val="0078598A"/>
    <w:rsid w:val="00785A33"/>
    <w:rsid w:val="00785A88"/>
    <w:rsid w:val="00785E5C"/>
    <w:rsid w:val="0078628F"/>
    <w:rsid w:val="0078648C"/>
    <w:rsid w:val="00786C1C"/>
    <w:rsid w:val="00786CB3"/>
    <w:rsid w:val="00786D76"/>
    <w:rsid w:val="0078745A"/>
    <w:rsid w:val="00787DF9"/>
    <w:rsid w:val="00787E27"/>
    <w:rsid w:val="00787F43"/>
    <w:rsid w:val="007900EF"/>
    <w:rsid w:val="0079036D"/>
    <w:rsid w:val="007903FF"/>
    <w:rsid w:val="0079044A"/>
    <w:rsid w:val="00790704"/>
    <w:rsid w:val="00790AA5"/>
    <w:rsid w:val="0079107B"/>
    <w:rsid w:val="00791181"/>
    <w:rsid w:val="00791555"/>
    <w:rsid w:val="007916B5"/>
    <w:rsid w:val="007919C2"/>
    <w:rsid w:val="00791C58"/>
    <w:rsid w:val="00791D6B"/>
    <w:rsid w:val="00791DEF"/>
    <w:rsid w:val="00791FAE"/>
    <w:rsid w:val="00792C4E"/>
    <w:rsid w:val="00792D7B"/>
    <w:rsid w:val="00792F13"/>
    <w:rsid w:val="00793095"/>
    <w:rsid w:val="00793202"/>
    <w:rsid w:val="007933CB"/>
    <w:rsid w:val="00793453"/>
    <w:rsid w:val="007936F5"/>
    <w:rsid w:val="00793898"/>
    <w:rsid w:val="00793C52"/>
    <w:rsid w:val="00793E04"/>
    <w:rsid w:val="00793F05"/>
    <w:rsid w:val="00793F73"/>
    <w:rsid w:val="0079441E"/>
    <w:rsid w:val="00794823"/>
    <w:rsid w:val="00794DA5"/>
    <w:rsid w:val="00794DDF"/>
    <w:rsid w:val="00794FAA"/>
    <w:rsid w:val="00794FBE"/>
    <w:rsid w:val="00795182"/>
    <w:rsid w:val="007952AB"/>
    <w:rsid w:val="007955FA"/>
    <w:rsid w:val="0079580F"/>
    <w:rsid w:val="00795AC3"/>
    <w:rsid w:val="00795B9F"/>
    <w:rsid w:val="00795BB4"/>
    <w:rsid w:val="00795C56"/>
    <w:rsid w:val="00795D6C"/>
    <w:rsid w:val="007964BC"/>
    <w:rsid w:val="00796C43"/>
    <w:rsid w:val="0079760E"/>
    <w:rsid w:val="00797714"/>
    <w:rsid w:val="0079771F"/>
    <w:rsid w:val="0079782C"/>
    <w:rsid w:val="00797CCE"/>
    <w:rsid w:val="00797E90"/>
    <w:rsid w:val="007A01EB"/>
    <w:rsid w:val="007A04FA"/>
    <w:rsid w:val="007A0661"/>
    <w:rsid w:val="007A0903"/>
    <w:rsid w:val="007A0943"/>
    <w:rsid w:val="007A0AA3"/>
    <w:rsid w:val="007A11E8"/>
    <w:rsid w:val="007A1610"/>
    <w:rsid w:val="007A1E35"/>
    <w:rsid w:val="007A1F56"/>
    <w:rsid w:val="007A2468"/>
    <w:rsid w:val="007A29D2"/>
    <w:rsid w:val="007A2A53"/>
    <w:rsid w:val="007A2F70"/>
    <w:rsid w:val="007A2FA7"/>
    <w:rsid w:val="007A3259"/>
    <w:rsid w:val="007A32FF"/>
    <w:rsid w:val="007A337D"/>
    <w:rsid w:val="007A33BE"/>
    <w:rsid w:val="007A3CDD"/>
    <w:rsid w:val="007A411E"/>
    <w:rsid w:val="007A42EA"/>
    <w:rsid w:val="007A448E"/>
    <w:rsid w:val="007A45D7"/>
    <w:rsid w:val="007A476D"/>
    <w:rsid w:val="007A4892"/>
    <w:rsid w:val="007A49EC"/>
    <w:rsid w:val="007A4D69"/>
    <w:rsid w:val="007A51B4"/>
    <w:rsid w:val="007A51DF"/>
    <w:rsid w:val="007A534C"/>
    <w:rsid w:val="007A5363"/>
    <w:rsid w:val="007A55CA"/>
    <w:rsid w:val="007A5683"/>
    <w:rsid w:val="007A5B97"/>
    <w:rsid w:val="007A5B9C"/>
    <w:rsid w:val="007A5BD1"/>
    <w:rsid w:val="007A5DCC"/>
    <w:rsid w:val="007A5FDE"/>
    <w:rsid w:val="007A6177"/>
    <w:rsid w:val="007A62E5"/>
    <w:rsid w:val="007A6771"/>
    <w:rsid w:val="007A6E59"/>
    <w:rsid w:val="007A6EA5"/>
    <w:rsid w:val="007A7607"/>
    <w:rsid w:val="007A7CFD"/>
    <w:rsid w:val="007A7D2D"/>
    <w:rsid w:val="007A7DA1"/>
    <w:rsid w:val="007A7E09"/>
    <w:rsid w:val="007A7E61"/>
    <w:rsid w:val="007A7E75"/>
    <w:rsid w:val="007A7F3D"/>
    <w:rsid w:val="007B0105"/>
    <w:rsid w:val="007B026D"/>
    <w:rsid w:val="007B046B"/>
    <w:rsid w:val="007B04ED"/>
    <w:rsid w:val="007B08D8"/>
    <w:rsid w:val="007B094D"/>
    <w:rsid w:val="007B0A63"/>
    <w:rsid w:val="007B15F7"/>
    <w:rsid w:val="007B16BD"/>
    <w:rsid w:val="007B1865"/>
    <w:rsid w:val="007B19A5"/>
    <w:rsid w:val="007B1A9A"/>
    <w:rsid w:val="007B208A"/>
    <w:rsid w:val="007B211F"/>
    <w:rsid w:val="007B234D"/>
    <w:rsid w:val="007B2719"/>
    <w:rsid w:val="007B2A2E"/>
    <w:rsid w:val="007B2B08"/>
    <w:rsid w:val="007B2C0C"/>
    <w:rsid w:val="007B2CD9"/>
    <w:rsid w:val="007B2CFF"/>
    <w:rsid w:val="007B2D17"/>
    <w:rsid w:val="007B2DA9"/>
    <w:rsid w:val="007B323A"/>
    <w:rsid w:val="007B32BF"/>
    <w:rsid w:val="007B341E"/>
    <w:rsid w:val="007B34B0"/>
    <w:rsid w:val="007B3503"/>
    <w:rsid w:val="007B3538"/>
    <w:rsid w:val="007B3BA0"/>
    <w:rsid w:val="007B3BDB"/>
    <w:rsid w:val="007B3DCD"/>
    <w:rsid w:val="007B4048"/>
    <w:rsid w:val="007B40E5"/>
    <w:rsid w:val="007B42F9"/>
    <w:rsid w:val="007B4F25"/>
    <w:rsid w:val="007B4F65"/>
    <w:rsid w:val="007B4F7F"/>
    <w:rsid w:val="007B5073"/>
    <w:rsid w:val="007B5296"/>
    <w:rsid w:val="007B535E"/>
    <w:rsid w:val="007B5403"/>
    <w:rsid w:val="007B5437"/>
    <w:rsid w:val="007B544A"/>
    <w:rsid w:val="007B55AD"/>
    <w:rsid w:val="007B55F8"/>
    <w:rsid w:val="007B57F7"/>
    <w:rsid w:val="007B5B2F"/>
    <w:rsid w:val="007B5E4C"/>
    <w:rsid w:val="007B6077"/>
    <w:rsid w:val="007B6544"/>
    <w:rsid w:val="007B683C"/>
    <w:rsid w:val="007B6968"/>
    <w:rsid w:val="007B69DA"/>
    <w:rsid w:val="007B6B9A"/>
    <w:rsid w:val="007B6D43"/>
    <w:rsid w:val="007B7102"/>
    <w:rsid w:val="007B7450"/>
    <w:rsid w:val="007B7CA9"/>
    <w:rsid w:val="007C019D"/>
    <w:rsid w:val="007C045C"/>
    <w:rsid w:val="007C0619"/>
    <w:rsid w:val="007C0832"/>
    <w:rsid w:val="007C086D"/>
    <w:rsid w:val="007C08B3"/>
    <w:rsid w:val="007C0976"/>
    <w:rsid w:val="007C0C5A"/>
    <w:rsid w:val="007C0D5A"/>
    <w:rsid w:val="007C109D"/>
    <w:rsid w:val="007C1178"/>
    <w:rsid w:val="007C1209"/>
    <w:rsid w:val="007C1299"/>
    <w:rsid w:val="007C168E"/>
    <w:rsid w:val="007C1905"/>
    <w:rsid w:val="007C1974"/>
    <w:rsid w:val="007C1A4C"/>
    <w:rsid w:val="007C1AD6"/>
    <w:rsid w:val="007C1F01"/>
    <w:rsid w:val="007C1F1D"/>
    <w:rsid w:val="007C21BE"/>
    <w:rsid w:val="007C23C5"/>
    <w:rsid w:val="007C2465"/>
    <w:rsid w:val="007C26B1"/>
    <w:rsid w:val="007C26F4"/>
    <w:rsid w:val="007C2764"/>
    <w:rsid w:val="007C2D6F"/>
    <w:rsid w:val="007C2E90"/>
    <w:rsid w:val="007C2ED4"/>
    <w:rsid w:val="007C2EF4"/>
    <w:rsid w:val="007C3134"/>
    <w:rsid w:val="007C319C"/>
    <w:rsid w:val="007C3300"/>
    <w:rsid w:val="007C3396"/>
    <w:rsid w:val="007C3494"/>
    <w:rsid w:val="007C353B"/>
    <w:rsid w:val="007C3863"/>
    <w:rsid w:val="007C3F4C"/>
    <w:rsid w:val="007C4053"/>
    <w:rsid w:val="007C440E"/>
    <w:rsid w:val="007C4449"/>
    <w:rsid w:val="007C457C"/>
    <w:rsid w:val="007C49BC"/>
    <w:rsid w:val="007C4DDB"/>
    <w:rsid w:val="007C51EF"/>
    <w:rsid w:val="007C5227"/>
    <w:rsid w:val="007C532C"/>
    <w:rsid w:val="007C53D6"/>
    <w:rsid w:val="007C5419"/>
    <w:rsid w:val="007C57C7"/>
    <w:rsid w:val="007C5992"/>
    <w:rsid w:val="007C5B79"/>
    <w:rsid w:val="007C5EB6"/>
    <w:rsid w:val="007C5FAF"/>
    <w:rsid w:val="007C63E7"/>
    <w:rsid w:val="007C6958"/>
    <w:rsid w:val="007C6A40"/>
    <w:rsid w:val="007C6DA8"/>
    <w:rsid w:val="007C6E9C"/>
    <w:rsid w:val="007C6EF8"/>
    <w:rsid w:val="007C6F56"/>
    <w:rsid w:val="007C7011"/>
    <w:rsid w:val="007C7043"/>
    <w:rsid w:val="007C71B2"/>
    <w:rsid w:val="007C7472"/>
    <w:rsid w:val="007C79BC"/>
    <w:rsid w:val="007C7D60"/>
    <w:rsid w:val="007C7F2A"/>
    <w:rsid w:val="007C7F82"/>
    <w:rsid w:val="007D0136"/>
    <w:rsid w:val="007D02FC"/>
    <w:rsid w:val="007D0783"/>
    <w:rsid w:val="007D0809"/>
    <w:rsid w:val="007D0C8A"/>
    <w:rsid w:val="007D0E6E"/>
    <w:rsid w:val="007D0F7C"/>
    <w:rsid w:val="007D0FF3"/>
    <w:rsid w:val="007D133B"/>
    <w:rsid w:val="007D1341"/>
    <w:rsid w:val="007D1749"/>
    <w:rsid w:val="007D191E"/>
    <w:rsid w:val="007D1938"/>
    <w:rsid w:val="007D1A5D"/>
    <w:rsid w:val="007D20E7"/>
    <w:rsid w:val="007D2282"/>
    <w:rsid w:val="007D23DF"/>
    <w:rsid w:val="007D23F7"/>
    <w:rsid w:val="007D27EC"/>
    <w:rsid w:val="007D2C4A"/>
    <w:rsid w:val="007D2E2A"/>
    <w:rsid w:val="007D2EA2"/>
    <w:rsid w:val="007D30A3"/>
    <w:rsid w:val="007D3592"/>
    <w:rsid w:val="007D3897"/>
    <w:rsid w:val="007D3BAD"/>
    <w:rsid w:val="007D3C3A"/>
    <w:rsid w:val="007D3DFC"/>
    <w:rsid w:val="007D42DC"/>
    <w:rsid w:val="007D42EF"/>
    <w:rsid w:val="007D44F6"/>
    <w:rsid w:val="007D467C"/>
    <w:rsid w:val="007D485A"/>
    <w:rsid w:val="007D4FEA"/>
    <w:rsid w:val="007D5201"/>
    <w:rsid w:val="007D53D4"/>
    <w:rsid w:val="007D5930"/>
    <w:rsid w:val="007D5B27"/>
    <w:rsid w:val="007D5D0B"/>
    <w:rsid w:val="007D651D"/>
    <w:rsid w:val="007D6609"/>
    <w:rsid w:val="007D667A"/>
    <w:rsid w:val="007D6692"/>
    <w:rsid w:val="007D692E"/>
    <w:rsid w:val="007D6D51"/>
    <w:rsid w:val="007D7200"/>
    <w:rsid w:val="007D7373"/>
    <w:rsid w:val="007D73A7"/>
    <w:rsid w:val="007D74A9"/>
    <w:rsid w:val="007D7689"/>
    <w:rsid w:val="007D77FD"/>
    <w:rsid w:val="007D7AF1"/>
    <w:rsid w:val="007D7DB9"/>
    <w:rsid w:val="007D7E03"/>
    <w:rsid w:val="007D7ECF"/>
    <w:rsid w:val="007D7FB6"/>
    <w:rsid w:val="007E011B"/>
    <w:rsid w:val="007E0189"/>
    <w:rsid w:val="007E029E"/>
    <w:rsid w:val="007E04DD"/>
    <w:rsid w:val="007E057F"/>
    <w:rsid w:val="007E0EF6"/>
    <w:rsid w:val="007E0FD7"/>
    <w:rsid w:val="007E15DE"/>
    <w:rsid w:val="007E1868"/>
    <w:rsid w:val="007E1B0B"/>
    <w:rsid w:val="007E1E44"/>
    <w:rsid w:val="007E1EF6"/>
    <w:rsid w:val="007E21A0"/>
    <w:rsid w:val="007E2272"/>
    <w:rsid w:val="007E24DF"/>
    <w:rsid w:val="007E27C2"/>
    <w:rsid w:val="007E27CC"/>
    <w:rsid w:val="007E29D6"/>
    <w:rsid w:val="007E2A85"/>
    <w:rsid w:val="007E2B23"/>
    <w:rsid w:val="007E2F31"/>
    <w:rsid w:val="007E32EE"/>
    <w:rsid w:val="007E3A27"/>
    <w:rsid w:val="007E3A62"/>
    <w:rsid w:val="007E3C06"/>
    <w:rsid w:val="007E3DBB"/>
    <w:rsid w:val="007E3F3C"/>
    <w:rsid w:val="007E40FF"/>
    <w:rsid w:val="007E428F"/>
    <w:rsid w:val="007E45CE"/>
    <w:rsid w:val="007E466D"/>
    <w:rsid w:val="007E498B"/>
    <w:rsid w:val="007E49B5"/>
    <w:rsid w:val="007E4B39"/>
    <w:rsid w:val="007E4C49"/>
    <w:rsid w:val="007E4D2A"/>
    <w:rsid w:val="007E4EF5"/>
    <w:rsid w:val="007E50C5"/>
    <w:rsid w:val="007E5171"/>
    <w:rsid w:val="007E5261"/>
    <w:rsid w:val="007E539B"/>
    <w:rsid w:val="007E554D"/>
    <w:rsid w:val="007E5680"/>
    <w:rsid w:val="007E575F"/>
    <w:rsid w:val="007E589E"/>
    <w:rsid w:val="007E59D7"/>
    <w:rsid w:val="007E59E1"/>
    <w:rsid w:val="007E5DE1"/>
    <w:rsid w:val="007E5F30"/>
    <w:rsid w:val="007E60B8"/>
    <w:rsid w:val="007E6352"/>
    <w:rsid w:val="007E6457"/>
    <w:rsid w:val="007E6540"/>
    <w:rsid w:val="007E69FE"/>
    <w:rsid w:val="007E70FA"/>
    <w:rsid w:val="007E73FC"/>
    <w:rsid w:val="007E755B"/>
    <w:rsid w:val="007E7583"/>
    <w:rsid w:val="007E77D0"/>
    <w:rsid w:val="007E7873"/>
    <w:rsid w:val="007E7A5C"/>
    <w:rsid w:val="007E7C52"/>
    <w:rsid w:val="007F00AE"/>
    <w:rsid w:val="007F02D0"/>
    <w:rsid w:val="007F02E8"/>
    <w:rsid w:val="007F0371"/>
    <w:rsid w:val="007F075B"/>
    <w:rsid w:val="007F07EB"/>
    <w:rsid w:val="007F0A88"/>
    <w:rsid w:val="007F0A99"/>
    <w:rsid w:val="007F105C"/>
    <w:rsid w:val="007F1150"/>
    <w:rsid w:val="007F15C8"/>
    <w:rsid w:val="007F1909"/>
    <w:rsid w:val="007F1C79"/>
    <w:rsid w:val="007F1CBA"/>
    <w:rsid w:val="007F1E83"/>
    <w:rsid w:val="007F1F0D"/>
    <w:rsid w:val="007F202F"/>
    <w:rsid w:val="007F23F0"/>
    <w:rsid w:val="007F246D"/>
    <w:rsid w:val="007F271F"/>
    <w:rsid w:val="007F2A38"/>
    <w:rsid w:val="007F2CA8"/>
    <w:rsid w:val="007F3212"/>
    <w:rsid w:val="007F3240"/>
    <w:rsid w:val="007F33F1"/>
    <w:rsid w:val="007F34FC"/>
    <w:rsid w:val="007F3553"/>
    <w:rsid w:val="007F35F4"/>
    <w:rsid w:val="007F36AD"/>
    <w:rsid w:val="007F3B2F"/>
    <w:rsid w:val="007F3D0E"/>
    <w:rsid w:val="007F3D81"/>
    <w:rsid w:val="007F3F96"/>
    <w:rsid w:val="007F457C"/>
    <w:rsid w:val="007F4C4F"/>
    <w:rsid w:val="007F4D34"/>
    <w:rsid w:val="007F4E92"/>
    <w:rsid w:val="007F5406"/>
    <w:rsid w:val="007F555E"/>
    <w:rsid w:val="007F591C"/>
    <w:rsid w:val="007F598D"/>
    <w:rsid w:val="007F5AA1"/>
    <w:rsid w:val="007F5B5C"/>
    <w:rsid w:val="007F5D2C"/>
    <w:rsid w:val="007F5DC6"/>
    <w:rsid w:val="007F6741"/>
    <w:rsid w:val="007F6763"/>
    <w:rsid w:val="007F695B"/>
    <w:rsid w:val="007F6996"/>
    <w:rsid w:val="007F6CD4"/>
    <w:rsid w:val="007F73DE"/>
    <w:rsid w:val="007F747F"/>
    <w:rsid w:val="007F7CAD"/>
    <w:rsid w:val="0080018F"/>
    <w:rsid w:val="008003AC"/>
    <w:rsid w:val="008006E6"/>
    <w:rsid w:val="008006ED"/>
    <w:rsid w:val="00800969"/>
    <w:rsid w:val="00800C1A"/>
    <w:rsid w:val="00800CEC"/>
    <w:rsid w:val="00800DD1"/>
    <w:rsid w:val="00800DE0"/>
    <w:rsid w:val="0080127C"/>
    <w:rsid w:val="00801562"/>
    <w:rsid w:val="0080162D"/>
    <w:rsid w:val="00801727"/>
    <w:rsid w:val="00801735"/>
    <w:rsid w:val="0080188B"/>
    <w:rsid w:val="0080199B"/>
    <w:rsid w:val="00801C72"/>
    <w:rsid w:val="00801CAB"/>
    <w:rsid w:val="00801CD1"/>
    <w:rsid w:val="00801EA0"/>
    <w:rsid w:val="00801EEF"/>
    <w:rsid w:val="00801F61"/>
    <w:rsid w:val="00802213"/>
    <w:rsid w:val="008023E4"/>
    <w:rsid w:val="0080250D"/>
    <w:rsid w:val="00802B64"/>
    <w:rsid w:val="00802D90"/>
    <w:rsid w:val="00802DC5"/>
    <w:rsid w:val="00802E30"/>
    <w:rsid w:val="00803392"/>
    <w:rsid w:val="0080378D"/>
    <w:rsid w:val="008039C0"/>
    <w:rsid w:val="00804553"/>
    <w:rsid w:val="0080487C"/>
    <w:rsid w:val="00804A16"/>
    <w:rsid w:val="00804A63"/>
    <w:rsid w:val="00804C30"/>
    <w:rsid w:val="00804DCC"/>
    <w:rsid w:val="00804E53"/>
    <w:rsid w:val="008055D6"/>
    <w:rsid w:val="00805661"/>
    <w:rsid w:val="00805700"/>
    <w:rsid w:val="00805B20"/>
    <w:rsid w:val="008065D1"/>
    <w:rsid w:val="0080671D"/>
    <w:rsid w:val="00806B5C"/>
    <w:rsid w:val="00806D4A"/>
    <w:rsid w:val="00806EE5"/>
    <w:rsid w:val="00806F31"/>
    <w:rsid w:val="008070BC"/>
    <w:rsid w:val="00807172"/>
    <w:rsid w:val="008074AB"/>
    <w:rsid w:val="00807709"/>
    <w:rsid w:val="00807BB5"/>
    <w:rsid w:val="00807DEB"/>
    <w:rsid w:val="00807F62"/>
    <w:rsid w:val="00810309"/>
    <w:rsid w:val="008104AE"/>
    <w:rsid w:val="008108C4"/>
    <w:rsid w:val="008108C6"/>
    <w:rsid w:val="00810931"/>
    <w:rsid w:val="00810BEA"/>
    <w:rsid w:val="00810C6E"/>
    <w:rsid w:val="00810F80"/>
    <w:rsid w:val="00811196"/>
    <w:rsid w:val="00811241"/>
    <w:rsid w:val="008112CB"/>
    <w:rsid w:val="008114BF"/>
    <w:rsid w:val="00811550"/>
    <w:rsid w:val="00811B6D"/>
    <w:rsid w:val="00811CCD"/>
    <w:rsid w:val="008120B9"/>
    <w:rsid w:val="008125F5"/>
    <w:rsid w:val="0081288C"/>
    <w:rsid w:val="0081290B"/>
    <w:rsid w:val="00812D01"/>
    <w:rsid w:val="00812D94"/>
    <w:rsid w:val="00812E91"/>
    <w:rsid w:val="00812F54"/>
    <w:rsid w:val="00813000"/>
    <w:rsid w:val="00813124"/>
    <w:rsid w:val="008132C0"/>
    <w:rsid w:val="0081336D"/>
    <w:rsid w:val="00813674"/>
    <w:rsid w:val="00813A26"/>
    <w:rsid w:val="00813BE4"/>
    <w:rsid w:val="00813C53"/>
    <w:rsid w:val="00813E0F"/>
    <w:rsid w:val="0081401A"/>
    <w:rsid w:val="00814341"/>
    <w:rsid w:val="0081460E"/>
    <w:rsid w:val="00814659"/>
    <w:rsid w:val="0081472C"/>
    <w:rsid w:val="0081487E"/>
    <w:rsid w:val="00814C70"/>
    <w:rsid w:val="00814C72"/>
    <w:rsid w:val="00814F47"/>
    <w:rsid w:val="00814FA2"/>
    <w:rsid w:val="0081522D"/>
    <w:rsid w:val="008152DB"/>
    <w:rsid w:val="008152F4"/>
    <w:rsid w:val="00815584"/>
    <w:rsid w:val="00815FB7"/>
    <w:rsid w:val="00816082"/>
    <w:rsid w:val="0081618D"/>
    <w:rsid w:val="00816310"/>
    <w:rsid w:val="008163F4"/>
    <w:rsid w:val="0081648D"/>
    <w:rsid w:val="00816496"/>
    <w:rsid w:val="0081657B"/>
    <w:rsid w:val="008165ED"/>
    <w:rsid w:val="008166C8"/>
    <w:rsid w:val="00816848"/>
    <w:rsid w:val="008168B3"/>
    <w:rsid w:val="00816BCA"/>
    <w:rsid w:val="00816BF2"/>
    <w:rsid w:val="00816D7A"/>
    <w:rsid w:val="00816FB5"/>
    <w:rsid w:val="0081704B"/>
    <w:rsid w:val="00817590"/>
    <w:rsid w:val="00817910"/>
    <w:rsid w:val="0081798B"/>
    <w:rsid w:val="008179B6"/>
    <w:rsid w:val="00817EB9"/>
    <w:rsid w:val="00817FCE"/>
    <w:rsid w:val="00820315"/>
    <w:rsid w:val="00820A3B"/>
    <w:rsid w:val="00820B6D"/>
    <w:rsid w:val="00820D12"/>
    <w:rsid w:val="00820F0C"/>
    <w:rsid w:val="00820FC2"/>
    <w:rsid w:val="00820FD7"/>
    <w:rsid w:val="0082100A"/>
    <w:rsid w:val="008212E4"/>
    <w:rsid w:val="00821F0C"/>
    <w:rsid w:val="00821F2D"/>
    <w:rsid w:val="0082225B"/>
    <w:rsid w:val="008222EC"/>
    <w:rsid w:val="008227E2"/>
    <w:rsid w:val="008229C9"/>
    <w:rsid w:val="00822AC5"/>
    <w:rsid w:val="00822EE9"/>
    <w:rsid w:val="0082303F"/>
    <w:rsid w:val="00823486"/>
    <w:rsid w:val="008235AD"/>
    <w:rsid w:val="00823965"/>
    <w:rsid w:val="00823AFB"/>
    <w:rsid w:val="00823C99"/>
    <w:rsid w:val="00823FBC"/>
    <w:rsid w:val="00824306"/>
    <w:rsid w:val="008243CE"/>
    <w:rsid w:val="00824547"/>
    <w:rsid w:val="0082481F"/>
    <w:rsid w:val="00824A71"/>
    <w:rsid w:val="00824EB2"/>
    <w:rsid w:val="00824F86"/>
    <w:rsid w:val="0082548D"/>
    <w:rsid w:val="00825AFB"/>
    <w:rsid w:val="008260DE"/>
    <w:rsid w:val="008260E0"/>
    <w:rsid w:val="00826163"/>
    <w:rsid w:val="00826494"/>
    <w:rsid w:val="00826562"/>
    <w:rsid w:val="00826597"/>
    <w:rsid w:val="0082696E"/>
    <w:rsid w:val="00826BAC"/>
    <w:rsid w:val="00826FBC"/>
    <w:rsid w:val="00827088"/>
    <w:rsid w:val="008271D4"/>
    <w:rsid w:val="008275B3"/>
    <w:rsid w:val="00827714"/>
    <w:rsid w:val="00827A15"/>
    <w:rsid w:val="00827B4F"/>
    <w:rsid w:val="00827FE7"/>
    <w:rsid w:val="00830464"/>
    <w:rsid w:val="008305C6"/>
    <w:rsid w:val="00830754"/>
    <w:rsid w:val="00830793"/>
    <w:rsid w:val="00830A77"/>
    <w:rsid w:val="00830BE7"/>
    <w:rsid w:val="00830C33"/>
    <w:rsid w:val="00830CEB"/>
    <w:rsid w:val="00830F36"/>
    <w:rsid w:val="00831271"/>
    <w:rsid w:val="00831346"/>
    <w:rsid w:val="008314A1"/>
    <w:rsid w:val="008314C1"/>
    <w:rsid w:val="0083150E"/>
    <w:rsid w:val="00831674"/>
    <w:rsid w:val="008317AF"/>
    <w:rsid w:val="00831C40"/>
    <w:rsid w:val="00831DEE"/>
    <w:rsid w:val="00832197"/>
    <w:rsid w:val="008322AA"/>
    <w:rsid w:val="00832494"/>
    <w:rsid w:val="008326D8"/>
    <w:rsid w:val="00832803"/>
    <w:rsid w:val="00832E84"/>
    <w:rsid w:val="00832F0C"/>
    <w:rsid w:val="00833B5D"/>
    <w:rsid w:val="00833EAF"/>
    <w:rsid w:val="008340C9"/>
    <w:rsid w:val="008340F5"/>
    <w:rsid w:val="00834483"/>
    <w:rsid w:val="008345CE"/>
    <w:rsid w:val="00834AA8"/>
    <w:rsid w:val="00834BE2"/>
    <w:rsid w:val="00835184"/>
    <w:rsid w:val="008351F7"/>
    <w:rsid w:val="008352C4"/>
    <w:rsid w:val="008355A1"/>
    <w:rsid w:val="00835607"/>
    <w:rsid w:val="0083572A"/>
    <w:rsid w:val="008359B6"/>
    <w:rsid w:val="00835D7B"/>
    <w:rsid w:val="00835D89"/>
    <w:rsid w:val="00835E10"/>
    <w:rsid w:val="0083609F"/>
    <w:rsid w:val="0083649B"/>
    <w:rsid w:val="008365FF"/>
    <w:rsid w:val="0083662D"/>
    <w:rsid w:val="008366F8"/>
    <w:rsid w:val="008368DD"/>
    <w:rsid w:val="008369A1"/>
    <w:rsid w:val="008369F9"/>
    <w:rsid w:val="00837116"/>
    <w:rsid w:val="008371A9"/>
    <w:rsid w:val="008373FE"/>
    <w:rsid w:val="008375C5"/>
    <w:rsid w:val="00837708"/>
    <w:rsid w:val="0083797D"/>
    <w:rsid w:val="00837B78"/>
    <w:rsid w:val="00837D0A"/>
    <w:rsid w:val="00840208"/>
    <w:rsid w:val="00840696"/>
    <w:rsid w:val="0084089A"/>
    <w:rsid w:val="00840D2E"/>
    <w:rsid w:val="00840E65"/>
    <w:rsid w:val="00840F83"/>
    <w:rsid w:val="00841011"/>
    <w:rsid w:val="008412C3"/>
    <w:rsid w:val="00841462"/>
    <w:rsid w:val="00841575"/>
    <w:rsid w:val="00841737"/>
    <w:rsid w:val="008417B8"/>
    <w:rsid w:val="008417F8"/>
    <w:rsid w:val="008418ED"/>
    <w:rsid w:val="00841AFD"/>
    <w:rsid w:val="00841B9D"/>
    <w:rsid w:val="0084292A"/>
    <w:rsid w:val="00842F4D"/>
    <w:rsid w:val="008433BB"/>
    <w:rsid w:val="0084340E"/>
    <w:rsid w:val="00843480"/>
    <w:rsid w:val="00843741"/>
    <w:rsid w:val="00843888"/>
    <w:rsid w:val="00843938"/>
    <w:rsid w:val="00843959"/>
    <w:rsid w:val="0084420C"/>
    <w:rsid w:val="0084429C"/>
    <w:rsid w:val="00844331"/>
    <w:rsid w:val="008444B5"/>
    <w:rsid w:val="0084466C"/>
    <w:rsid w:val="0084469B"/>
    <w:rsid w:val="0084472F"/>
    <w:rsid w:val="00844F8E"/>
    <w:rsid w:val="00845029"/>
    <w:rsid w:val="008451C6"/>
    <w:rsid w:val="008453AA"/>
    <w:rsid w:val="00845502"/>
    <w:rsid w:val="0084555B"/>
    <w:rsid w:val="0084562C"/>
    <w:rsid w:val="00845D6E"/>
    <w:rsid w:val="0084607E"/>
    <w:rsid w:val="00846088"/>
    <w:rsid w:val="00846242"/>
    <w:rsid w:val="008468DE"/>
    <w:rsid w:val="00846A6B"/>
    <w:rsid w:val="00846B59"/>
    <w:rsid w:val="00846DD0"/>
    <w:rsid w:val="008470F2"/>
    <w:rsid w:val="00847364"/>
    <w:rsid w:val="0084751E"/>
    <w:rsid w:val="00847883"/>
    <w:rsid w:val="00847DC6"/>
    <w:rsid w:val="00847F36"/>
    <w:rsid w:val="00850483"/>
    <w:rsid w:val="008505F1"/>
    <w:rsid w:val="0085070D"/>
    <w:rsid w:val="00850757"/>
    <w:rsid w:val="00850B07"/>
    <w:rsid w:val="00850BC1"/>
    <w:rsid w:val="00850C11"/>
    <w:rsid w:val="008512EC"/>
    <w:rsid w:val="00851413"/>
    <w:rsid w:val="0085145F"/>
    <w:rsid w:val="008519F1"/>
    <w:rsid w:val="00851A1A"/>
    <w:rsid w:val="00851A29"/>
    <w:rsid w:val="00851B88"/>
    <w:rsid w:val="00851C47"/>
    <w:rsid w:val="00851D0E"/>
    <w:rsid w:val="00851DB5"/>
    <w:rsid w:val="00851EA1"/>
    <w:rsid w:val="00852395"/>
    <w:rsid w:val="008525B3"/>
    <w:rsid w:val="00852706"/>
    <w:rsid w:val="0085275D"/>
    <w:rsid w:val="0085298E"/>
    <w:rsid w:val="00852A96"/>
    <w:rsid w:val="00852AD4"/>
    <w:rsid w:val="00852D51"/>
    <w:rsid w:val="00852DD0"/>
    <w:rsid w:val="00852F12"/>
    <w:rsid w:val="00853049"/>
    <w:rsid w:val="00853132"/>
    <w:rsid w:val="00853173"/>
    <w:rsid w:val="00853320"/>
    <w:rsid w:val="008533E6"/>
    <w:rsid w:val="00853536"/>
    <w:rsid w:val="00853565"/>
    <w:rsid w:val="00853620"/>
    <w:rsid w:val="008536B3"/>
    <w:rsid w:val="00853DE4"/>
    <w:rsid w:val="00853F16"/>
    <w:rsid w:val="008540C9"/>
    <w:rsid w:val="008541B1"/>
    <w:rsid w:val="0085429C"/>
    <w:rsid w:val="0085460A"/>
    <w:rsid w:val="00854873"/>
    <w:rsid w:val="00854D3B"/>
    <w:rsid w:val="00854D92"/>
    <w:rsid w:val="00854DCA"/>
    <w:rsid w:val="00854F1D"/>
    <w:rsid w:val="00854F5B"/>
    <w:rsid w:val="008550E1"/>
    <w:rsid w:val="0085538F"/>
    <w:rsid w:val="00855680"/>
    <w:rsid w:val="00855886"/>
    <w:rsid w:val="00855BCF"/>
    <w:rsid w:val="008560FE"/>
    <w:rsid w:val="008561B3"/>
    <w:rsid w:val="0085665C"/>
    <w:rsid w:val="00856AF7"/>
    <w:rsid w:val="00856BBD"/>
    <w:rsid w:val="00856D85"/>
    <w:rsid w:val="00856DCF"/>
    <w:rsid w:val="00856E1B"/>
    <w:rsid w:val="00856F01"/>
    <w:rsid w:val="00856FA1"/>
    <w:rsid w:val="0085713E"/>
    <w:rsid w:val="0085718D"/>
    <w:rsid w:val="0085720E"/>
    <w:rsid w:val="00857845"/>
    <w:rsid w:val="008578BC"/>
    <w:rsid w:val="008578E4"/>
    <w:rsid w:val="0085793F"/>
    <w:rsid w:val="00857A47"/>
    <w:rsid w:val="00857AFB"/>
    <w:rsid w:val="00857B5A"/>
    <w:rsid w:val="00857C9A"/>
    <w:rsid w:val="00857D20"/>
    <w:rsid w:val="00857F0B"/>
    <w:rsid w:val="00860040"/>
    <w:rsid w:val="0086035D"/>
    <w:rsid w:val="008603D3"/>
    <w:rsid w:val="0086081B"/>
    <w:rsid w:val="00860A65"/>
    <w:rsid w:val="00860A68"/>
    <w:rsid w:val="00860B0F"/>
    <w:rsid w:val="00860C24"/>
    <w:rsid w:val="00860ED6"/>
    <w:rsid w:val="00861050"/>
    <w:rsid w:val="00861273"/>
    <w:rsid w:val="00861367"/>
    <w:rsid w:val="0086157F"/>
    <w:rsid w:val="00861EFF"/>
    <w:rsid w:val="0086236F"/>
    <w:rsid w:val="00862877"/>
    <w:rsid w:val="00862B9A"/>
    <w:rsid w:val="00862D01"/>
    <w:rsid w:val="00862D31"/>
    <w:rsid w:val="00862DA8"/>
    <w:rsid w:val="00862E40"/>
    <w:rsid w:val="00862F75"/>
    <w:rsid w:val="00863752"/>
    <w:rsid w:val="008638A1"/>
    <w:rsid w:val="00863949"/>
    <w:rsid w:val="00864043"/>
    <w:rsid w:val="00864C12"/>
    <w:rsid w:val="0086525E"/>
    <w:rsid w:val="008657AB"/>
    <w:rsid w:val="00865A32"/>
    <w:rsid w:val="00865C05"/>
    <w:rsid w:val="00865DA2"/>
    <w:rsid w:val="0086665A"/>
    <w:rsid w:val="0086693C"/>
    <w:rsid w:val="00866BEB"/>
    <w:rsid w:val="00866D5F"/>
    <w:rsid w:val="00866E26"/>
    <w:rsid w:val="0086709B"/>
    <w:rsid w:val="0086727D"/>
    <w:rsid w:val="0086775F"/>
    <w:rsid w:val="0086780A"/>
    <w:rsid w:val="00867941"/>
    <w:rsid w:val="00867A03"/>
    <w:rsid w:val="00867E56"/>
    <w:rsid w:val="008703CF"/>
    <w:rsid w:val="00870612"/>
    <w:rsid w:val="00870666"/>
    <w:rsid w:val="00870820"/>
    <w:rsid w:val="00870BED"/>
    <w:rsid w:val="00870CAA"/>
    <w:rsid w:val="00870D78"/>
    <w:rsid w:val="00870E64"/>
    <w:rsid w:val="00871082"/>
    <w:rsid w:val="00871157"/>
    <w:rsid w:val="008712F6"/>
    <w:rsid w:val="00871521"/>
    <w:rsid w:val="00871850"/>
    <w:rsid w:val="00871955"/>
    <w:rsid w:val="00871AD1"/>
    <w:rsid w:val="00871C98"/>
    <w:rsid w:val="00871D2B"/>
    <w:rsid w:val="00871D45"/>
    <w:rsid w:val="0087231D"/>
    <w:rsid w:val="008729B7"/>
    <w:rsid w:val="00872C97"/>
    <w:rsid w:val="00872D7C"/>
    <w:rsid w:val="00873025"/>
    <w:rsid w:val="00873523"/>
    <w:rsid w:val="00873700"/>
    <w:rsid w:val="0087375D"/>
    <w:rsid w:val="008737DD"/>
    <w:rsid w:val="00873B38"/>
    <w:rsid w:val="00873D97"/>
    <w:rsid w:val="00873DFF"/>
    <w:rsid w:val="00873EBC"/>
    <w:rsid w:val="0087408F"/>
    <w:rsid w:val="008746AF"/>
    <w:rsid w:val="0087472E"/>
    <w:rsid w:val="00874822"/>
    <w:rsid w:val="0087482C"/>
    <w:rsid w:val="0087486F"/>
    <w:rsid w:val="00874A6C"/>
    <w:rsid w:val="00874AD9"/>
    <w:rsid w:val="00874DCF"/>
    <w:rsid w:val="00874FD8"/>
    <w:rsid w:val="00875125"/>
    <w:rsid w:val="0087524D"/>
    <w:rsid w:val="008753D8"/>
    <w:rsid w:val="00875408"/>
    <w:rsid w:val="00875739"/>
    <w:rsid w:val="00875798"/>
    <w:rsid w:val="00875800"/>
    <w:rsid w:val="008759B8"/>
    <w:rsid w:val="00875A31"/>
    <w:rsid w:val="00875B3B"/>
    <w:rsid w:val="00875CE5"/>
    <w:rsid w:val="00875ED7"/>
    <w:rsid w:val="00875F5F"/>
    <w:rsid w:val="00875FFE"/>
    <w:rsid w:val="00876247"/>
    <w:rsid w:val="00876504"/>
    <w:rsid w:val="00876543"/>
    <w:rsid w:val="0087658C"/>
    <w:rsid w:val="008767D6"/>
    <w:rsid w:val="00876808"/>
    <w:rsid w:val="00876B1F"/>
    <w:rsid w:val="00876B97"/>
    <w:rsid w:val="00876BA5"/>
    <w:rsid w:val="00876E51"/>
    <w:rsid w:val="008770F5"/>
    <w:rsid w:val="00877275"/>
    <w:rsid w:val="0087731A"/>
    <w:rsid w:val="0087782F"/>
    <w:rsid w:val="00877926"/>
    <w:rsid w:val="00877979"/>
    <w:rsid w:val="00877A09"/>
    <w:rsid w:val="00877BD4"/>
    <w:rsid w:val="00877BFC"/>
    <w:rsid w:val="008800D4"/>
    <w:rsid w:val="008804DF"/>
    <w:rsid w:val="00880B49"/>
    <w:rsid w:val="00880ECF"/>
    <w:rsid w:val="00881292"/>
    <w:rsid w:val="0088129D"/>
    <w:rsid w:val="00881371"/>
    <w:rsid w:val="008814FB"/>
    <w:rsid w:val="008816C1"/>
    <w:rsid w:val="00881793"/>
    <w:rsid w:val="00881961"/>
    <w:rsid w:val="008819FF"/>
    <w:rsid w:val="00881E6C"/>
    <w:rsid w:val="00881EDC"/>
    <w:rsid w:val="00881F71"/>
    <w:rsid w:val="008822D4"/>
    <w:rsid w:val="008822DB"/>
    <w:rsid w:val="0088249A"/>
    <w:rsid w:val="00882517"/>
    <w:rsid w:val="00882811"/>
    <w:rsid w:val="008828EC"/>
    <w:rsid w:val="00882C58"/>
    <w:rsid w:val="008832F4"/>
    <w:rsid w:val="008833DA"/>
    <w:rsid w:val="00883447"/>
    <w:rsid w:val="0088351C"/>
    <w:rsid w:val="00883643"/>
    <w:rsid w:val="008836AA"/>
    <w:rsid w:val="00883E55"/>
    <w:rsid w:val="00884364"/>
    <w:rsid w:val="0088466C"/>
    <w:rsid w:val="008846CD"/>
    <w:rsid w:val="0088479B"/>
    <w:rsid w:val="00884A6F"/>
    <w:rsid w:val="00884A90"/>
    <w:rsid w:val="00884BD8"/>
    <w:rsid w:val="00884C5A"/>
    <w:rsid w:val="00884D75"/>
    <w:rsid w:val="00884ED0"/>
    <w:rsid w:val="00884EDB"/>
    <w:rsid w:val="0088543A"/>
    <w:rsid w:val="008856FE"/>
    <w:rsid w:val="008857A8"/>
    <w:rsid w:val="00885CFB"/>
    <w:rsid w:val="00885F24"/>
    <w:rsid w:val="00886157"/>
    <w:rsid w:val="008861AE"/>
    <w:rsid w:val="0088653B"/>
    <w:rsid w:val="00886AA5"/>
    <w:rsid w:val="00886E0C"/>
    <w:rsid w:val="008870AF"/>
    <w:rsid w:val="00887251"/>
    <w:rsid w:val="008872BD"/>
    <w:rsid w:val="008872C9"/>
    <w:rsid w:val="008873E7"/>
    <w:rsid w:val="0088741F"/>
    <w:rsid w:val="00887431"/>
    <w:rsid w:val="008876AC"/>
    <w:rsid w:val="008877D8"/>
    <w:rsid w:val="008879EB"/>
    <w:rsid w:val="00887F51"/>
    <w:rsid w:val="00890031"/>
    <w:rsid w:val="008900B5"/>
    <w:rsid w:val="0089017F"/>
    <w:rsid w:val="0089024B"/>
    <w:rsid w:val="008902DB"/>
    <w:rsid w:val="008906F0"/>
    <w:rsid w:val="008906F4"/>
    <w:rsid w:val="008907DA"/>
    <w:rsid w:val="0089093D"/>
    <w:rsid w:val="00890A3B"/>
    <w:rsid w:val="00890CE3"/>
    <w:rsid w:val="00890D4D"/>
    <w:rsid w:val="00890F4E"/>
    <w:rsid w:val="00891026"/>
    <w:rsid w:val="008911D5"/>
    <w:rsid w:val="00891234"/>
    <w:rsid w:val="00891255"/>
    <w:rsid w:val="008912D7"/>
    <w:rsid w:val="008919B4"/>
    <w:rsid w:val="00891A73"/>
    <w:rsid w:val="00891B2F"/>
    <w:rsid w:val="00891D74"/>
    <w:rsid w:val="008920D7"/>
    <w:rsid w:val="00892273"/>
    <w:rsid w:val="00892539"/>
    <w:rsid w:val="0089256A"/>
    <w:rsid w:val="008926C4"/>
    <w:rsid w:val="0089273A"/>
    <w:rsid w:val="00892BBC"/>
    <w:rsid w:val="00893007"/>
    <w:rsid w:val="00893658"/>
    <w:rsid w:val="00894051"/>
    <w:rsid w:val="008942A5"/>
    <w:rsid w:val="0089458A"/>
    <w:rsid w:val="0089464B"/>
    <w:rsid w:val="008947F5"/>
    <w:rsid w:val="00894AA2"/>
    <w:rsid w:val="00894B09"/>
    <w:rsid w:val="00895255"/>
    <w:rsid w:val="008955E3"/>
    <w:rsid w:val="008958CB"/>
    <w:rsid w:val="008959B4"/>
    <w:rsid w:val="00895BF0"/>
    <w:rsid w:val="00896243"/>
    <w:rsid w:val="008962DC"/>
    <w:rsid w:val="00896452"/>
    <w:rsid w:val="0089663F"/>
    <w:rsid w:val="00896A21"/>
    <w:rsid w:val="00896F59"/>
    <w:rsid w:val="00896F72"/>
    <w:rsid w:val="00897024"/>
    <w:rsid w:val="00897505"/>
    <w:rsid w:val="00897770"/>
    <w:rsid w:val="00897D88"/>
    <w:rsid w:val="00897DC4"/>
    <w:rsid w:val="00897F58"/>
    <w:rsid w:val="008A046C"/>
    <w:rsid w:val="008A05B6"/>
    <w:rsid w:val="008A06A7"/>
    <w:rsid w:val="008A06B9"/>
    <w:rsid w:val="008A0A47"/>
    <w:rsid w:val="008A0C53"/>
    <w:rsid w:val="008A1431"/>
    <w:rsid w:val="008A1692"/>
    <w:rsid w:val="008A1A02"/>
    <w:rsid w:val="008A1C4F"/>
    <w:rsid w:val="008A1D54"/>
    <w:rsid w:val="008A1E99"/>
    <w:rsid w:val="008A2317"/>
    <w:rsid w:val="008A2490"/>
    <w:rsid w:val="008A24AA"/>
    <w:rsid w:val="008A26EA"/>
    <w:rsid w:val="008A2910"/>
    <w:rsid w:val="008A2DD9"/>
    <w:rsid w:val="008A309A"/>
    <w:rsid w:val="008A3125"/>
    <w:rsid w:val="008A31D2"/>
    <w:rsid w:val="008A334A"/>
    <w:rsid w:val="008A373B"/>
    <w:rsid w:val="008A3A03"/>
    <w:rsid w:val="008A3B91"/>
    <w:rsid w:val="008A4054"/>
    <w:rsid w:val="008A41D8"/>
    <w:rsid w:val="008A4364"/>
    <w:rsid w:val="008A477C"/>
    <w:rsid w:val="008A4A8F"/>
    <w:rsid w:val="008A4B78"/>
    <w:rsid w:val="008A4E03"/>
    <w:rsid w:val="008A5566"/>
    <w:rsid w:val="008A5604"/>
    <w:rsid w:val="008A562C"/>
    <w:rsid w:val="008A571C"/>
    <w:rsid w:val="008A64CF"/>
    <w:rsid w:val="008A6684"/>
    <w:rsid w:val="008A66FE"/>
    <w:rsid w:val="008A6717"/>
    <w:rsid w:val="008A6B8C"/>
    <w:rsid w:val="008A7059"/>
    <w:rsid w:val="008A718E"/>
    <w:rsid w:val="008A71CE"/>
    <w:rsid w:val="008A71EB"/>
    <w:rsid w:val="008B00C2"/>
    <w:rsid w:val="008B010F"/>
    <w:rsid w:val="008B027E"/>
    <w:rsid w:val="008B0D56"/>
    <w:rsid w:val="008B0F5E"/>
    <w:rsid w:val="008B10E5"/>
    <w:rsid w:val="008B1241"/>
    <w:rsid w:val="008B1359"/>
    <w:rsid w:val="008B1758"/>
    <w:rsid w:val="008B1B12"/>
    <w:rsid w:val="008B1E42"/>
    <w:rsid w:val="008B1F03"/>
    <w:rsid w:val="008B1F0F"/>
    <w:rsid w:val="008B1FCB"/>
    <w:rsid w:val="008B2341"/>
    <w:rsid w:val="008B23B5"/>
    <w:rsid w:val="008B28F9"/>
    <w:rsid w:val="008B2EC8"/>
    <w:rsid w:val="008B2F2D"/>
    <w:rsid w:val="008B2F31"/>
    <w:rsid w:val="008B304A"/>
    <w:rsid w:val="008B340C"/>
    <w:rsid w:val="008B3765"/>
    <w:rsid w:val="008B3C1C"/>
    <w:rsid w:val="008B4227"/>
    <w:rsid w:val="008B4805"/>
    <w:rsid w:val="008B4C55"/>
    <w:rsid w:val="008B4D3E"/>
    <w:rsid w:val="008B4D69"/>
    <w:rsid w:val="008B4D9D"/>
    <w:rsid w:val="008B4EE3"/>
    <w:rsid w:val="008B4F5D"/>
    <w:rsid w:val="008B4F9F"/>
    <w:rsid w:val="008B51D6"/>
    <w:rsid w:val="008B5701"/>
    <w:rsid w:val="008B58F7"/>
    <w:rsid w:val="008B6087"/>
    <w:rsid w:val="008B62BE"/>
    <w:rsid w:val="008B63FE"/>
    <w:rsid w:val="008B66BF"/>
    <w:rsid w:val="008B6A29"/>
    <w:rsid w:val="008B6C52"/>
    <w:rsid w:val="008B7102"/>
    <w:rsid w:val="008B7309"/>
    <w:rsid w:val="008B73A1"/>
    <w:rsid w:val="008B747D"/>
    <w:rsid w:val="008B768D"/>
    <w:rsid w:val="008B7C8A"/>
    <w:rsid w:val="008B7E0D"/>
    <w:rsid w:val="008B7EE0"/>
    <w:rsid w:val="008C03BD"/>
    <w:rsid w:val="008C055D"/>
    <w:rsid w:val="008C0D77"/>
    <w:rsid w:val="008C0DEC"/>
    <w:rsid w:val="008C0ECB"/>
    <w:rsid w:val="008C1860"/>
    <w:rsid w:val="008C1A01"/>
    <w:rsid w:val="008C1A91"/>
    <w:rsid w:val="008C1AFD"/>
    <w:rsid w:val="008C1C2E"/>
    <w:rsid w:val="008C1CC6"/>
    <w:rsid w:val="008C1DA1"/>
    <w:rsid w:val="008C1DDE"/>
    <w:rsid w:val="008C1E46"/>
    <w:rsid w:val="008C1E5D"/>
    <w:rsid w:val="008C21D8"/>
    <w:rsid w:val="008C222D"/>
    <w:rsid w:val="008C28EB"/>
    <w:rsid w:val="008C3289"/>
    <w:rsid w:val="008C35FE"/>
    <w:rsid w:val="008C36C1"/>
    <w:rsid w:val="008C3A7D"/>
    <w:rsid w:val="008C3F01"/>
    <w:rsid w:val="008C4076"/>
    <w:rsid w:val="008C41B6"/>
    <w:rsid w:val="008C43D0"/>
    <w:rsid w:val="008C44B1"/>
    <w:rsid w:val="008C466C"/>
    <w:rsid w:val="008C4928"/>
    <w:rsid w:val="008C4A3D"/>
    <w:rsid w:val="008C4D55"/>
    <w:rsid w:val="008C4D6D"/>
    <w:rsid w:val="008C4DC0"/>
    <w:rsid w:val="008C4F6B"/>
    <w:rsid w:val="008C4FAE"/>
    <w:rsid w:val="008C508A"/>
    <w:rsid w:val="008C5141"/>
    <w:rsid w:val="008C581E"/>
    <w:rsid w:val="008C621D"/>
    <w:rsid w:val="008C62E2"/>
    <w:rsid w:val="008C6419"/>
    <w:rsid w:val="008C648F"/>
    <w:rsid w:val="008C6672"/>
    <w:rsid w:val="008C69F0"/>
    <w:rsid w:val="008C6BBC"/>
    <w:rsid w:val="008C6C27"/>
    <w:rsid w:val="008C6F95"/>
    <w:rsid w:val="008C7991"/>
    <w:rsid w:val="008C79E6"/>
    <w:rsid w:val="008C7A11"/>
    <w:rsid w:val="008C7B0F"/>
    <w:rsid w:val="008C7BCF"/>
    <w:rsid w:val="008C7F76"/>
    <w:rsid w:val="008D00D2"/>
    <w:rsid w:val="008D014E"/>
    <w:rsid w:val="008D035E"/>
    <w:rsid w:val="008D0521"/>
    <w:rsid w:val="008D07FB"/>
    <w:rsid w:val="008D116B"/>
    <w:rsid w:val="008D1277"/>
    <w:rsid w:val="008D14F8"/>
    <w:rsid w:val="008D1562"/>
    <w:rsid w:val="008D1A4E"/>
    <w:rsid w:val="008D1BFB"/>
    <w:rsid w:val="008D1D9C"/>
    <w:rsid w:val="008D1F09"/>
    <w:rsid w:val="008D2080"/>
    <w:rsid w:val="008D2252"/>
    <w:rsid w:val="008D23AF"/>
    <w:rsid w:val="008D24A5"/>
    <w:rsid w:val="008D26FB"/>
    <w:rsid w:val="008D2872"/>
    <w:rsid w:val="008D2E30"/>
    <w:rsid w:val="008D2E59"/>
    <w:rsid w:val="008D31AA"/>
    <w:rsid w:val="008D335A"/>
    <w:rsid w:val="008D355C"/>
    <w:rsid w:val="008D3704"/>
    <w:rsid w:val="008D3B5A"/>
    <w:rsid w:val="008D3E97"/>
    <w:rsid w:val="008D46C1"/>
    <w:rsid w:val="008D4AAF"/>
    <w:rsid w:val="008D4AD9"/>
    <w:rsid w:val="008D4B36"/>
    <w:rsid w:val="008D4D56"/>
    <w:rsid w:val="008D51C6"/>
    <w:rsid w:val="008D5204"/>
    <w:rsid w:val="008D5259"/>
    <w:rsid w:val="008D5654"/>
    <w:rsid w:val="008D5845"/>
    <w:rsid w:val="008D58EC"/>
    <w:rsid w:val="008D5A31"/>
    <w:rsid w:val="008D5C0F"/>
    <w:rsid w:val="008D5DBF"/>
    <w:rsid w:val="008D5DD8"/>
    <w:rsid w:val="008D5F42"/>
    <w:rsid w:val="008D6848"/>
    <w:rsid w:val="008D6C16"/>
    <w:rsid w:val="008D6CFE"/>
    <w:rsid w:val="008D7298"/>
    <w:rsid w:val="008D756D"/>
    <w:rsid w:val="008D7789"/>
    <w:rsid w:val="008D78BC"/>
    <w:rsid w:val="008D7973"/>
    <w:rsid w:val="008D7A2B"/>
    <w:rsid w:val="008D7B15"/>
    <w:rsid w:val="008D7B3F"/>
    <w:rsid w:val="008D7C3B"/>
    <w:rsid w:val="008D7EC4"/>
    <w:rsid w:val="008D7F25"/>
    <w:rsid w:val="008E0019"/>
    <w:rsid w:val="008E0107"/>
    <w:rsid w:val="008E019D"/>
    <w:rsid w:val="008E01DB"/>
    <w:rsid w:val="008E029A"/>
    <w:rsid w:val="008E032B"/>
    <w:rsid w:val="008E03BF"/>
    <w:rsid w:val="008E0917"/>
    <w:rsid w:val="008E0A11"/>
    <w:rsid w:val="008E0CC8"/>
    <w:rsid w:val="008E0DB1"/>
    <w:rsid w:val="008E0F91"/>
    <w:rsid w:val="008E10FE"/>
    <w:rsid w:val="008E12C0"/>
    <w:rsid w:val="008E1552"/>
    <w:rsid w:val="008E165B"/>
    <w:rsid w:val="008E17F4"/>
    <w:rsid w:val="008E2026"/>
    <w:rsid w:val="008E25DF"/>
    <w:rsid w:val="008E263A"/>
    <w:rsid w:val="008E26C8"/>
    <w:rsid w:val="008E2771"/>
    <w:rsid w:val="008E2B85"/>
    <w:rsid w:val="008E2E40"/>
    <w:rsid w:val="008E2F93"/>
    <w:rsid w:val="008E3023"/>
    <w:rsid w:val="008E317D"/>
    <w:rsid w:val="008E3576"/>
    <w:rsid w:val="008E35DC"/>
    <w:rsid w:val="008E3878"/>
    <w:rsid w:val="008E396B"/>
    <w:rsid w:val="008E3A6B"/>
    <w:rsid w:val="008E3AB4"/>
    <w:rsid w:val="008E3FC0"/>
    <w:rsid w:val="008E4060"/>
    <w:rsid w:val="008E422A"/>
    <w:rsid w:val="008E4266"/>
    <w:rsid w:val="008E47F3"/>
    <w:rsid w:val="008E4913"/>
    <w:rsid w:val="008E4BDE"/>
    <w:rsid w:val="008E4DA5"/>
    <w:rsid w:val="008E4E11"/>
    <w:rsid w:val="008E4E99"/>
    <w:rsid w:val="008E4EB9"/>
    <w:rsid w:val="008E4EC3"/>
    <w:rsid w:val="008E508E"/>
    <w:rsid w:val="008E5378"/>
    <w:rsid w:val="008E537F"/>
    <w:rsid w:val="008E5515"/>
    <w:rsid w:val="008E56C2"/>
    <w:rsid w:val="008E56DA"/>
    <w:rsid w:val="008E5B13"/>
    <w:rsid w:val="008E5BE5"/>
    <w:rsid w:val="008E5C17"/>
    <w:rsid w:val="008E5F3A"/>
    <w:rsid w:val="008E5FCF"/>
    <w:rsid w:val="008E600C"/>
    <w:rsid w:val="008E6136"/>
    <w:rsid w:val="008E644D"/>
    <w:rsid w:val="008E64BB"/>
    <w:rsid w:val="008E654A"/>
    <w:rsid w:val="008E6956"/>
    <w:rsid w:val="008E6B79"/>
    <w:rsid w:val="008E6DA5"/>
    <w:rsid w:val="008E7169"/>
    <w:rsid w:val="008E7512"/>
    <w:rsid w:val="008E75D1"/>
    <w:rsid w:val="008E771A"/>
    <w:rsid w:val="008E784A"/>
    <w:rsid w:val="008E7D9A"/>
    <w:rsid w:val="008F0023"/>
    <w:rsid w:val="008F043A"/>
    <w:rsid w:val="008F0A6A"/>
    <w:rsid w:val="008F0A82"/>
    <w:rsid w:val="008F0D6B"/>
    <w:rsid w:val="008F0F0D"/>
    <w:rsid w:val="008F1196"/>
    <w:rsid w:val="008F12DB"/>
    <w:rsid w:val="008F12EE"/>
    <w:rsid w:val="008F13CE"/>
    <w:rsid w:val="008F1914"/>
    <w:rsid w:val="008F1AE0"/>
    <w:rsid w:val="008F1AF7"/>
    <w:rsid w:val="008F1AF8"/>
    <w:rsid w:val="008F1E25"/>
    <w:rsid w:val="008F1FE7"/>
    <w:rsid w:val="008F25D7"/>
    <w:rsid w:val="008F26C8"/>
    <w:rsid w:val="008F2C71"/>
    <w:rsid w:val="008F2C7C"/>
    <w:rsid w:val="008F2CDB"/>
    <w:rsid w:val="008F2D07"/>
    <w:rsid w:val="008F2DB0"/>
    <w:rsid w:val="008F2FC6"/>
    <w:rsid w:val="008F3009"/>
    <w:rsid w:val="008F3161"/>
    <w:rsid w:val="008F3184"/>
    <w:rsid w:val="008F34F1"/>
    <w:rsid w:val="008F3BBF"/>
    <w:rsid w:val="008F3F06"/>
    <w:rsid w:val="008F4349"/>
    <w:rsid w:val="008F4505"/>
    <w:rsid w:val="008F473C"/>
    <w:rsid w:val="008F4A2D"/>
    <w:rsid w:val="008F4B0A"/>
    <w:rsid w:val="008F4E6C"/>
    <w:rsid w:val="008F5229"/>
    <w:rsid w:val="008F54D0"/>
    <w:rsid w:val="008F59F4"/>
    <w:rsid w:val="008F5AA4"/>
    <w:rsid w:val="008F5D60"/>
    <w:rsid w:val="008F5E4B"/>
    <w:rsid w:val="008F64FF"/>
    <w:rsid w:val="008F6592"/>
    <w:rsid w:val="008F6676"/>
    <w:rsid w:val="008F6957"/>
    <w:rsid w:val="008F69DD"/>
    <w:rsid w:val="008F69E6"/>
    <w:rsid w:val="008F6D93"/>
    <w:rsid w:val="008F722F"/>
    <w:rsid w:val="008F764B"/>
    <w:rsid w:val="008F7E44"/>
    <w:rsid w:val="008F7EEE"/>
    <w:rsid w:val="008F7FA3"/>
    <w:rsid w:val="00900472"/>
    <w:rsid w:val="0090057C"/>
    <w:rsid w:val="009008D0"/>
    <w:rsid w:val="009009DE"/>
    <w:rsid w:val="00900C98"/>
    <w:rsid w:val="00900D01"/>
    <w:rsid w:val="00900DAE"/>
    <w:rsid w:val="00900EE2"/>
    <w:rsid w:val="00901C14"/>
    <w:rsid w:val="00901C75"/>
    <w:rsid w:val="00901FB2"/>
    <w:rsid w:val="00902651"/>
    <w:rsid w:val="009027DC"/>
    <w:rsid w:val="0090297A"/>
    <w:rsid w:val="00902B6B"/>
    <w:rsid w:val="00902C1C"/>
    <w:rsid w:val="00902C5C"/>
    <w:rsid w:val="00902E40"/>
    <w:rsid w:val="009032AC"/>
    <w:rsid w:val="009032D0"/>
    <w:rsid w:val="00903320"/>
    <w:rsid w:val="0090338D"/>
    <w:rsid w:val="00903405"/>
    <w:rsid w:val="009034FE"/>
    <w:rsid w:val="009039C7"/>
    <w:rsid w:val="009039FA"/>
    <w:rsid w:val="00903B8C"/>
    <w:rsid w:val="00903E2A"/>
    <w:rsid w:val="0090403C"/>
    <w:rsid w:val="009041B6"/>
    <w:rsid w:val="0090421C"/>
    <w:rsid w:val="00904458"/>
    <w:rsid w:val="0090470D"/>
    <w:rsid w:val="00904D14"/>
    <w:rsid w:val="009056FB"/>
    <w:rsid w:val="009058D2"/>
    <w:rsid w:val="0090590D"/>
    <w:rsid w:val="00906411"/>
    <w:rsid w:val="0090668E"/>
    <w:rsid w:val="00906821"/>
    <w:rsid w:val="00906CB1"/>
    <w:rsid w:val="00906DA6"/>
    <w:rsid w:val="00906E42"/>
    <w:rsid w:val="0090730C"/>
    <w:rsid w:val="009074D9"/>
    <w:rsid w:val="00907520"/>
    <w:rsid w:val="0090763E"/>
    <w:rsid w:val="00907725"/>
    <w:rsid w:val="00907819"/>
    <w:rsid w:val="00907A2D"/>
    <w:rsid w:val="00907FA6"/>
    <w:rsid w:val="009101FB"/>
    <w:rsid w:val="00910494"/>
    <w:rsid w:val="009108E9"/>
    <w:rsid w:val="009109E4"/>
    <w:rsid w:val="00910AD8"/>
    <w:rsid w:val="00911712"/>
    <w:rsid w:val="00911901"/>
    <w:rsid w:val="009119A7"/>
    <w:rsid w:val="00911B7A"/>
    <w:rsid w:val="0091230A"/>
    <w:rsid w:val="00912498"/>
    <w:rsid w:val="00912604"/>
    <w:rsid w:val="00912A91"/>
    <w:rsid w:val="00912C1C"/>
    <w:rsid w:val="00912D34"/>
    <w:rsid w:val="00912E8D"/>
    <w:rsid w:val="0091306D"/>
    <w:rsid w:val="009135C6"/>
    <w:rsid w:val="00913759"/>
    <w:rsid w:val="00913AAC"/>
    <w:rsid w:val="00913B4C"/>
    <w:rsid w:val="00913D29"/>
    <w:rsid w:val="00914199"/>
    <w:rsid w:val="00914238"/>
    <w:rsid w:val="00914243"/>
    <w:rsid w:val="009142BA"/>
    <w:rsid w:val="0091452D"/>
    <w:rsid w:val="0091464F"/>
    <w:rsid w:val="00914737"/>
    <w:rsid w:val="0091498E"/>
    <w:rsid w:val="00915411"/>
    <w:rsid w:val="00915513"/>
    <w:rsid w:val="00915AEE"/>
    <w:rsid w:val="00915B22"/>
    <w:rsid w:val="00915C94"/>
    <w:rsid w:val="00915FB9"/>
    <w:rsid w:val="00915FF0"/>
    <w:rsid w:val="00916170"/>
    <w:rsid w:val="0091650E"/>
    <w:rsid w:val="00916596"/>
    <w:rsid w:val="00916B0D"/>
    <w:rsid w:val="00916BD8"/>
    <w:rsid w:val="00916EF2"/>
    <w:rsid w:val="00917091"/>
    <w:rsid w:val="009171B8"/>
    <w:rsid w:val="009173CA"/>
    <w:rsid w:val="00917517"/>
    <w:rsid w:val="00917658"/>
    <w:rsid w:val="009178C8"/>
    <w:rsid w:val="009179F6"/>
    <w:rsid w:val="00917B3C"/>
    <w:rsid w:val="00917B72"/>
    <w:rsid w:val="00917D82"/>
    <w:rsid w:val="00917E1D"/>
    <w:rsid w:val="00917E88"/>
    <w:rsid w:val="009202B7"/>
    <w:rsid w:val="00920527"/>
    <w:rsid w:val="009205B2"/>
    <w:rsid w:val="00920E65"/>
    <w:rsid w:val="00920FDC"/>
    <w:rsid w:val="0092126F"/>
    <w:rsid w:val="009214FF"/>
    <w:rsid w:val="00921D3C"/>
    <w:rsid w:val="00921D82"/>
    <w:rsid w:val="009220B7"/>
    <w:rsid w:val="0092261D"/>
    <w:rsid w:val="009226A4"/>
    <w:rsid w:val="00922775"/>
    <w:rsid w:val="009229B1"/>
    <w:rsid w:val="00922A5F"/>
    <w:rsid w:val="00922F12"/>
    <w:rsid w:val="009230A3"/>
    <w:rsid w:val="00923382"/>
    <w:rsid w:val="009233F1"/>
    <w:rsid w:val="009236F1"/>
    <w:rsid w:val="00923742"/>
    <w:rsid w:val="00923827"/>
    <w:rsid w:val="00923C5D"/>
    <w:rsid w:val="00923DD3"/>
    <w:rsid w:val="00923EFF"/>
    <w:rsid w:val="00923F55"/>
    <w:rsid w:val="00924005"/>
    <w:rsid w:val="0092417C"/>
    <w:rsid w:val="00924321"/>
    <w:rsid w:val="009247A6"/>
    <w:rsid w:val="00924A23"/>
    <w:rsid w:val="00925447"/>
    <w:rsid w:val="0092574F"/>
    <w:rsid w:val="0092591E"/>
    <w:rsid w:val="00925AF1"/>
    <w:rsid w:val="00925B2C"/>
    <w:rsid w:val="00925B96"/>
    <w:rsid w:val="00925D5D"/>
    <w:rsid w:val="00926073"/>
    <w:rsid w:val="0092662C"/>
    <w:rsid w:val="00926806"/>
    <w:rsid w:val="009268FB"/>
    <w:rsid w:val="009269EC"/>
    <w:rsid w:val="00926A9B"/>
    <w:rsid w:val="009273EC"/>
    <w:rsid w:val="009274CF"/>
    <w:rsid w:val="00927683"/>
    <w:rsid w:val="00927863"/>
    <w:rsid w:val="00927877"/>
    <w:rsid w:val="00927BBF"/>
    <w:rsid w:val="00927CB3"/>
    <w:rsid w:val="00927D48"/>
    <w:rsid w:val="00927F75"/>
    <w:rsid w:val="009302A0"/>
    <w:rsid w:val="009304B7"/>
    <w:rsid w:val="0093057F"/>
    <w:rsid w:val="00930AB6"/>
    <w:rsid w:val="00930AFA"/>
    <w:rsid w:val="0093108D"/>
    <w:rsid w:val="0093194F"/>
    <w:rsid w:val="009319C0"/>
    <w:rsid w:val="00931C3D"/>
    <w:rsid w:val="00931C73"/>
    <w:rsid w:val="00931CE1"/>
    <w:rsid w:val="00931E8F"/>
    <w:rsid w:val="0093203E"/>
    <w:rsid w:val="00932047"/>
    <w:rsid w:val="0093204B"/>
    <w:rsid w:val="0093209C"/>
    <w:rsid w:val="009322A7"/>
    <w:rsid w:val="0093235F"/>
    <w:rsid w:val="00932508"/>
    <w:rsid w:val="0093256F"/>
    <w:rsid w:val="00933173"/>
    <w:rsid w:val="00933355"/>
    <w:rsid w:val="009334A5"/>
    <w:rsid w:val="009335D9"/>
    <w:rsid w:val="009336EE"/>
    <w:rsid w:val="00933812"/>
    <w:rsid w:val="00933814"/>
    <w:rsid w:val="00933AD1"/>
    <w:rsid w:val="00933F34"/>
    <w:rsid w:val="009341A5"/>
    <w:rsid w:val="009341B2"/>
    <w:rsid w:val="00934277"/>
    <w:rsid w:val="00934345"/>
    <w:rsid w:val="0093442D"/>
    <w:rsid w:val="0093459C"/>
    <w:rsid w:val="009348E1"/>
    <w:rsid w:val="00934AA0"/>
    <w:rsid w:val="00934CA3"/>
    <w:rsid w:val="00934EBE"/>
    <w:rsid w:val="0093525C"/>
    <w:rsid w:val="009352E2"/>
    <w:rsid w:val="0093535D"/>
    <w:rsid w:val="00935678"/>
    <w:rsid w:val="00935689"/>
    <w:rsid w:val="0093576E"/>
    <w:rsid w:val="00935893"/>
    <w:rsid w:val="00935927"/>
    <w:rsid w:val="00935B96"/>
    <w:rsid w:val="00935C6F"/>
    <w:rsid w:val="00935CAC"/>
    <w:rsid w:val="00935D44"/>
    <w:rsid w:val="00935E49"/>
    <w:rsid w:val="009361CA"/>
    <w:rsid w:val="00936236"/>
    <w:rsid w:val="00936400"/>
    <w:rsid w:val="009365D2"/>
    <w:rsid w:val="0093682F"/>
    <w:rsid w:val="00936ABE"/>
    <w:rsid w:val="00936CD4"/>
    <w:rsid w:val="00936D01"/>
    <w:rsid w:val="00937073"/>
    <w:rsid w:val="0093734F"/>
    <w:rsid w:val="00937716"/>
    <w:rsid w:val="00937749"/>
    <w:rsid w:val="00937AA5"/>
    <w:rsid w:val="009403BD"/>
    <w:rsid w:val="00940CA3"/>
    <w:rsid w:val="00940D71"/>
    <w:rsid w:val="00940DC6"/>
    <w:rsid w:val="00940F65"/>
    <w:rsid w:val="00941082"/>
    <w:rsid w:val="009411A4"/>
    <w:rsid w:val="00941270"/>
    <w:rsid w:val="0094128C"/>
    <w:rsid w:val="00941687"/>
    <w:rsid w:val="009417BA"/>
    <w:rsid w:val="009417E3"/>
    <w:rsid w:val="00941C46"/>
    <w:rsid w:val="00941D46"/>
    <w:rsid w:val="00942010"/>
    <w:rsid w:val="009422DA"/>
    <w:rsid w:val="00942462"/>
    <w:rsid w:val="0094277A"/>
    <w:rsid w:val="0094280D"/>
    <w:rsid w:val="009429F9"/>
    <w:rsid w:val="00942B8B"/>
    <w:rsid w:val="00942E98"/>
    <w:rsid w:val="00943076"/>
    <w:rsid w:val="009432D4"/>
    <w:rsid w:val="009433C9"/>
    <w:rsid w:val="00943970"/>
    <w:rsid w:val="00943A68"/>
    <w:rsid w:val="00943CE5"/>
    <w:rsid w:val="00943D10"/>
    <w:rsid w:val="00943E96"/>
    <w:rsid w:val="00943F28"/>
    <w:rsid w:val="00943F80"/>
    <w:rsid w:val="00944067"/>
    <w:rsid w:val="00944084"/>
    <w:rsid w:val="00944439"/>
    <w:rsid w:val="0094446C"/>
    <w:rsid w:val="0094465B"/>
    <w:rsid w:val="00944813"/>
    <w:rsid w:val="009448F7"/>
    <w:rsid w:val="0094495A"/>
    <w:rsid w:val="009449C6"/>
    <w:rsid w:val="00944FDF"/>
    <w:rsid w:val="009454BB"/>
    <w:rsid w:val="0094550F"/>
    <w:rsid w:val="00945D40"/>
    <w:rsid w:val="00945E38"/>
    <w:rsid w:val="00945F1F"/>
    <w:rsid w:val="00945F5C"/>
    <w:rsid w:val="0094600B"/>
    <w:rsid w:val="00946090"/>
    <w:rsid w:val="00946428"/>
    <w:rsid w:val="009465F2"/>
    <w:rsid w:val="00946698"/>
    <w:rsid w:val="00946B07"/>
    <w:rsid w:val="00947083"/>
    <w:rsid w:val="00947499"/>
    <w:rsid w:val="0094749B"/>
    <w:rsid w:val="0094749D"/>
    <w:rsid w:val="009474DA"/>
    <w:rsid w:val="0094754E"/>
    <w:rsid w:val="00947679"/>
    <w:rsid w:val="009478FE"/>
    <w:rsid w:val="00947C64"/>
    <w:rsid w:val="00947FCF"/>
    <w:rsid w:val="009500A2"/>
    <w:rsid w:val="00950C93"/>
    <w:rsid w:val="0095115B"/>
    <w:rsid w:val="0095166F"/>
    <w:rsid w:val="00951E53"/>
    <w:rsid w:val="00951ECB"/>
    <w:rsid w:val="00951FFF"/>
    <w:rsid w:val="0095209F"/>
    <w:rsid w:val="0095210E"/>
    <w:rsid w:val="00952138"/>
    <w:rsid w:val="009523DF"/>
    <w:rsid w:val="0095256E"/>
    <w:rsid w:val="0095273C"/>
    <w:rsid w:val="009528CA"/>
    <w:rsid w:val="009529AA"/>
    <w:rsid w:val="00952E29"/>
    <w:rsid w:val="00952EC8"/>
    <w:rsid w:val="009531D8"/>
    <w:rsid w:val="00953278"/>
    <w:rsid w:val="009532B3"/>
    <w:rsid w:val="0095342E"/>
    <w:rsid w:val="00953434"/>
    <w:rsid w:val="0095346F"/>
    <w:rsid w:val="0095394D"/>
    <w:rsid w:val="00953A10"/>
    <w:rsid w:val="00953B4F"/>
    <w:rsid w:val="00953C2C"/>
    <w:rsid w:val="00953E69"/>
    <w:rsid w:val="00953F76"/>
    <w:rsid w:val="00954473"/>
    <w:rsid w:val="0095468D"/>
    <w:rsid w:val="00954692"/>
    <w:rsid w:val="009546E0"/>
    <w:rsid w:val="009547F0"/>
    <w:rsid w:val="0095494C"/>
    <w:rsid w:val="00954BE4"/>
    <w:rsid w:val="00954F88"/>
    <w:rsid w:val="009550A9"/>
    <w:rsid w:val="0095548C"/>
    <w:rsid w:val="009555A1"/>
    <w:rsid w:val="0095593C"/>
    <w:rsid w:val="00955F2A"/>
    <w:rsid w:val="009560A8"/>
    <w:rsid w:val="009560DC"/>
    <w:rsid w:val="009565AA"/>
    <w:rsid w:val="00956689"/>
    <w:rsid w:val="00956972"/>
    <w:rsid w:val="00956CC9"/>
    <w:rsid w:val="00956EF7"/>
    <w:rsid w:val="00957263"/>
    <w:rsid w:val="00957461"/>
    <w:rsid w:val="0095791A"/>
    <w:rsid w:val="00957C5C"/>
    <w:rsid w:val="00957D23"/>
    <w:rsid w:val="00957E97"/>
    <w:rsid w:val="00960816"/>
    <w:rsid w:val="00960991"/>
    <w:rsid w:val="00960AC5"/>
    <w:rsid w:val="00960B06"/>
    <w:rsid w:val="00960BC1"/>
    <w:rsid w:val="00960D7B"/>
    <w:rsid w:val="00960DCC"/>
    <w:rsid w:val="00961295"/>
    <w:rsid w:val="009613D2"/>
    <w:rsid w:val="00961554"/>
    <w:rsid w:val="009616D9"/>
    <w:rsid w:val="009617BF"/>
    <w:rsid w:val="00961AEA"/>
    <w:rsid w:val="00961AF1"/>
    <w:rsid w:val="00961AFE"/>
    <w:rsid w:val="00961C21"/>
    <w:rsid w:val="00961E4F"/>
    <w:rsid w:val="00961E6A"/>
    <w:rsid w:val="00961FC0"/>
    <w:rsid w:val="00962281"/>
    <w:rsid w:val="00962568"/>
    <w:rsid w:val="0096310D"/>
    <w:rsid w:val="00963113"/>
    <w:rsid w:val="0096347D"/>
    <w:rsid w:val="00963620"/>
    <w:rsid w:val="009636AA"/>
    <w:rsid w:val="009636E4"/>
    <w:rsid w:val="009638A2"/>
    <w:rsid w:val="00963916"/>
    <w:rsid w:val="00963A2A"/>
    <w:rsid w:val="00963B67"/>
    <w:rsid w:val="00963D5F"/>
    <w:rsid w:val="0096408C"/>
    <w:rsid w:val="00964322"/>
    <w:rsid w:val="00964863"/>
    <w:rsid w:val="00964A54"/>
    <w:rsid w:val="00964B22"/>
    <w:rsid w:val="00964E1F"/>
    <w:rsid w:val="00964E61"/>
    <w:rsid w:val="00965164"/>
    <w:rsid w:val="00965226"/>
    <w:rsid w:val="009653C5"/>
    <w:rsid w:val="00965568"/>
    <w:rsid w:val="00965839"/>
    <w:rsid w:val="00965930"/>
    <w:rsid w:val="00965BAD"/>
    <w:rsid w:val="00965C7D"/>
    <w:rsid w:val="00965D5A"/>
    <w:rsid w:val="00965E68"/>
    <w:rsid w:val="00965FED"/>
    <w:rsid w:val="00965FFC"/>
    <w:rsid w:val="009660D4"/>
    <w:rsid w:val="009662CF"/>
    <w:rsid w:val="009666B3"/>
    <w:rsid w:val="00966B1C"/>
    <w:rsid w:val="009671DE"/>
    <w:rsid w:val="00967333"/>
    <w:rsid w:val="009673CD"/>
    <w:rsid w:val="00967428"/>
    <w:rsid w:val="009675C7"/>
    <w:rsid w:val="009676F3"/>
    <w:rsid w:val="00967763"/>
    <w:rsid w:val="00967ADB"/>
    <w:rsid w:val="00967C5E"/>
    <w:rsid w:val="00967CAE"/>
    <w:rsid w:val="009707E8"/>
    <w:rsid w:val="00970961"/>
    <w:rsid w:val="00970A4F"/>
    <w:rsid w:val="00970B8B"/>
    <w:rsid w:val="00970C01"/>
    <w:rsid w:val="00970E7C"/>
    <w:rsid w:val="00970FB6"/>
    <w:rsid w:val="0097165A"/>
    <w:rsid w:val="009717AA"/>
    <w:rsid w:val="00971840"/>
    <w:rsid w:val="00971D1B"/>
    <w:rsid w:val="00971D61"/>
    <w:rsid w:val="00971FA9"/>
    <w:rsid w:val="0097228F"/>
    <w:rsid w:val="00972A19"/>
    <w:rsid w:val="00972C4A"/>
    <w:rsid w:val="009732AD"/>
    <w:rsid w:val="00973476"/>
    <w:rsid w:val="00973490"/>
    <w:rsid w:val="009734F1"/>
    <w:rsid w:val="0097374F"/>
    <w:rsid w:val="00973D0A"/>
    <w:rsid w:val="00973E18"/>
    <w:rsid w:val="00973F0F"/>
    <w:rsid w:val="00974016"/>
    <w:rsid w:val="0097403A"/>
    <w:rsid w:val="00974479"/>
    <w:rsid w:val="00974536"/>
    <w:rsid w:val="00974BC8"/>
    <w:rsid w:val="00974E5E"/>
    <w:rsid w:val="00974E72"/>
    <w:rsid w:val="00975256"/>
    <w:rsid w:val="0097558D"/>
    <w:rsid w:val="00975768"/>
    <w:rsid w:val="009757EF"/>
    <w:rsid w:val="009759C0"/>
    <w:rsid w:val="00975BC3"/>
    <w:rsid w:val="00975C33"/>
    <w:rsid w:val="00975C71"/>
    <w:rsid w:val="00975EFD"/>
    <w:rsid w:val="00975F5F"/>
    <w:rsid w:val="009761A0"/>
    <w:rsid w:val="009764FD"/>
    <w:rsid w:val="0097688B"/>
    <w:rsid w:val="00976AC6"/>
    <w:rsid w:val="00976BCF"/>
    <w:rsid w:val="00977343"/>
    <w:rsid w:val="009773F4"/>
    <w:rsid w:val="00977683"/>
    <w:rsid w:val="00977AD0"/>
    <w:rsid w:val="00977C73"/>
    <w:rsid w:val="00977D9D"/>
    <w:rsid w:val="00980834"/>
    <w:rsid w:val="00980839"/>
    <w:rsid w:val="009809E7"/>
    <w:rsid w:val="00980B7F"/>
    <w:rsid w:val="00980BC9"/>
    <w:rsid w:val="00980EBE"/>
    <w:rsid w:val="00981071"/>
    <w:rsid w:val="009814E3"/>
    <w:rsid w:val="009816D9"/>
    <w:rsid w:val="00981BEC"/>
    <w:rsid w:val="00981DAD"/>
    <w:rsid w:val="00981DFA"/>
    <w:rsid w:val="00982396"/>
    <w:rsid w:val="0098317D"/>
    <w:rsid w:val="0098320C"/>
    <w:rsid w:val="009835E2"/>
    <w:rsid w:val="009837D5"/>
    <w:rsid w:val="00983961"/>
    <w:rsid w:val="00983FA7"/>
    <w:rsid w:val="00984052"/>
    <w:rsid w:val="009840FF"/>
    <w:rsid w:val="009846AF"/>
    <w:rsid w:val="0098487E"/>
    <w:rsid w:val="00984977"/>
    <w:rsid w:val="00984AED"/>
    <w:rsid w:val="00984CA7"/>
    <w:rsid w:val="00984E6C"/>
    <w:rsid w:val="00984F12"/>
    <w:rsid w:val="00984F91"/>
    <w:rsid w:val="00985174"/>
    <w:rsid w:val="009851EB"/>
    <w:rsid w:val="00985204"/>
    <w:rsid w:val="0098534B"/>
    <w:rsid w:val="0098544E"/>
    <w:rsid w:val="00985518"/>
    <w:rsid w:val="0098571A"/>
    <w:rsid w:val="00985C29"/>
    <w:rsid w:val="00985DCC"/>
    <w:rsid w:val="00985E97"/>
    <w:rsid w:val="009862C9"/>
    <w:rsid w:val="00986386"/>
    <w:rsid w:val="009863DE"/>
    <w:rsid w:val="0098654D"/>
    <w:rsid w:val="00986551"/>
    <w:rsid w:val="0098658A"/>
    <w:rsid w:val="009866BB"/>
    <w:rsid w:val="00986946"/>
    <w:rsid w:val="00986A53"/>
    <w:rsid w:val="00986B52"/>
    <w:rsid w:val="00986D46"/>
    <w:rsid w:val="00986EB9"/>
    <w:rsid w:val="00986F0F"/>
    <w:rsid w:val="00986F77"/>
    <w:rsid w:val="00987189"/>
    <w:rsid w:val="009873A3"/>
    <w:rsid w:val="009874E9"/>
    <w:rsid w:val="009874FE"/>
    <w:rsid w:val="00987649"/>
    <w:rsid w:val="0098775C"/>
    <w:rsid w:val="009877D5"/>
    <w:rsid w:val="00987923"/>
    <w:rsid w:val="00987B15"/>
    <w:rsid w:val="00987D39"/>
    <w:rsid w:val="00987F30"/>
    <w:rsid w:val="00990008"/>
    <w:rsid w:val="00990172"/>
    <w:rsid w:val="00990218"/>
    <w:rsid w:val="009903A4"/>
    <w:rsid w:val="0099047E"/>
    <w:rsid w:val="00990563"/>
    <w:rsid w:val="009905A5"/>
    <w:rsid w:val="00990782"/>
    <w:rsid w:val="0099093C"/>
    <w:rsid w:val="00990BFC"/>
    <w:rsid w:val="00990CA5"/>
    <w:rsid w:val="00990CA6"/>
    <w:rsid w:val="00990DAF"/>
    <w:rsid w:val="00991287"/>
    <w:rsid w:val="00991577"/>
    <w:rsid w:val="00991659"/>
    <w:rsid w:val="00991695"/>
    <w:rsid w:val="0099183F"/>
    <w:rsid w:val="00991BA0"/>
    <w:rsid w:val="00991EC9"/>
    <w:rsid w:val="009923EF"/>
    <w:rsid w:val="009925C5"/>
    <w:rsid w:val="0099261B"/>
    <w:rsid w:val="009927F0"/>
    <w:rsid w:val="00992C10"/>
    <w:rsid w:val="00992D91"/>
    <w:rsid w:val="00992F02"/>
    <w:rsid w:val="00993463"/>
    <w:rsid w:val="009934BB"/>
    <w:rsid w:val="0099373B"/>
    <w:rsid w:val="00993878"/>
    <w:rsid w:val="00993908"/>
    <w:rsid w:val="0099394B"/>
    <w:rsid w:val="00993A72"/>
    <w:rsid w:val="0099431B"/>
    <w:rsid w:val="0099480F"/>
    <w:rsid w:val="00994BC0"/>
    <w:rsid w:val="00994D63"/>
    <w:rsid w:val="00995012"/>
    <w:rsid w:val="0099517D"/>
    <w:rsid w:val="009954B8"/>
    <w:rsid w:val="00995584"/>
    <w:rsid w:val="00995AB2"/>
    <w:rsid w:val="00995E19"/>
    <w:rsid w:val="00995F06"/>
    <w:rsid w:val="0099617F"/>
    <w:rsid w:val="00996265"/>
    <w:rsid w:val="00996414"/>
    <w:rsid w:val="0099644D"/>
    <w:rsid w:val="0099664D"/>
    <w:rsid w:val="009967E2"/>
    <w:rsid w:val="0099699A"/>
    <w:rsid w:val="00996A56"/>
    <w:rsid w:val="00997177"/>
    <w:rsid w:val="009974CA"/>
    <w:rsid w:val="00997746"/>
    <w:rsid w:val="009A07CA"/>
    <w:rsid w:val="009A082B"/>
    <w:rsid w:val="009A0858"/>
    <w:rsid w:val="009A0D4C"/>
    <w:rsid w:val="009A0E1F"/>
    <w:rsid w:val="009A125B"/>
    <w:rsid w:val="009A14EB"/>
    <w:rsid w:val="009A16BB"/>
    <w:rsid w:val="009A17F4"/>
    <w:rsid w:val="009A18AB"/>
    <w:rsid w:val="009A1A62"/>
    <w:rsid w:val="009A1B75"/>
    <w:rsid w:val="009A1C65"/>
    <w:rsid w:val="009A1CB4"/>
    <w:rsid w:val="009A1CD7"/>
    <w:rsid w:val="009A1CDA"/>
    <w:rsid w:val="009A222E"/>
    <w:rsid w:val="009A23BD"/>
    <w:rsid w:val="009A244B"/>
    <w:rsid w:val="009A24C3"/>
    <w:rsid w:val="009A2650"/>
    <w:rsid w:val="009A285B"/>
    <w:rsid w:val="009A2B7E"/>
    <w:rsid w:val="009A2FDA"/>
    <w:rsid w:val="009A2FE1"/>
    <w:rsid w:val="009A3310"/>
    <w:rsid w:val="009A341F"/>
    <w:rsid w:val="009A3464"/>
    <w:rsid w:val="009A3527"/>
    <w:rsid w:val="009A37B0"/>
    <w:rsid w:val="009A3B6D"/>
    <w:rsid w:val="009A3C66"/>
    <w:rsid w:val="009A3F11"/>
    <w:rsid w:val="009A4024"/>
    <w:rsid w:val="009A416D"/>
    <w:rsid w:val="009A41A9"/>
    <w:rsid w:val="009A4263"/>
    <w:rsid w:val="009A47BF"/>
    <w:rsid w:val="009A4899"/>
    <w:rsid w:val="009A4B50"/>
    <w:rsid w:val="009A4BF6"/>
    <w:rsid w:val="009A4C71"/>
    <w:rsid w:val="009A589F"/>
    <w:rsid w:val="009A5EC0"/>
    <w:rsid w:val="009A62ED"/>
    <w:rsid w:val="009A635C"/>
    <w:rsid w:val="009A6653"/>
    <w:rsid w:val="009A6D9E"/>
    <w:rsid w:val="009A6F0F"/>
    <w:rsid w:val="009A7022"/>
    <w:rsid w:val="009A7529"/>
    <w:rsid w:val="009A759B"/>
    <w:rsid w:val="009A77DC"/>
    <w:rsid w:val="009A7B79"/>
    <w:rsid w:val="009B0113"/>
    <w:rsid w:val="009B0126"/>
    <w:rsid w:val="009B013F"/>
    <w:rsid w:val="009B06F9"/>
    <w:rsid w:val="009B0760"/>
    <w:rsid w:val="009B08B8"/>
    <w:rsid w:val="009B10F6"/>
    <w:rsid w:val="009B119F"/>
    <w:rsid w:val="009B125B"/>
    <w:rsid w:val="009B12B2"/>
    <w:rsid w:val="009B12B6"/>
    <w:rsid w:val="009B1438"/>
    <w:rsid w:val="009B163B"/>
    <w:rsid w:val="009B16A1"/>
    <w:rsid w:val="009B174C"/>
    <w:rsid w:val="009B1A17"/>
    <w:rsid w:val="009B1BD2"/>
    <w:rsid w:val="009B1C13"/>
    <w:rsid w:val="009B1E24"/>
    <w:rsid w:val="009B1EC0"/>
    <w:rsid w:val="009B21FC"/>
    <w:rsid w:val="009B24ED"/>
    <w:rsid w:val="009B253C"/>
    <w:rsid w:val="009B2A6A"/>
    <w:rsid w:val="009B2BDD"/>
    <w:rsid w:val="009B2C69"/>
    <w:rsid w:val="009B327B"/>
    <w:rsid w:val="009B3519"/>
    <w:rsid w:val="009B37A8"/>
    <w:rsid w:val="009B38BA"/>
    <w:rsid w:val="009B39C1"/>
    <w:rsid w:val="009B4003"/>
    <w:rsid w:val="009B44B9"/>
    <w:rsid w:val="009B4701"/>
    <w:rsid w:val="009B47FB"/>
    <w:rsid w:val="009B4AF4"/>
    <w:rsid w:val="009B4BDC"/>
    <w:rsid w:val="009B4C40"/>
    <w:rsid w:val="009B4D6D"/>
    <w:rsid w:val="009B53B9"/>
    <w:rsid w:val="009B56A5"/>
    <w:rsid w:val="009B57FD"/>
    <w:rsid w:val="009B5A7B"/>
    <w:rsid w:val="009B6177"/>
    <w:rsid w:val="009B6518"/>
    <w:rsid w:val="009B65E4"/>
    <w:rsid w:val="009B6646"/>
    <w:rsid w:val="009B66E9"/>
    <w:rsid w:val="009B671D"/>
    <w:rsid w:val="009B6756"/>
    <w:rsid w:val="009B689B"/>
    <w:rsid w:val="009B6D86"/>
    <w:rsid w:val="009B6FE9"/>
    <w:rsid w:val="009B702A"/>
    <w:rsid w:val="009B708E"/>
    <w:rsid w:val="009B70D3"/>
    <w:rsid w:val="009B76E0"/>
    <w:rsid w:val="009B7757"/>
    <w:rsid w:val="009B7A8B"/>
    <w:rsid w:val="009B7DFD"/>
    <w:rsid w:val="009B7E86"/>
    <w:rsid w:val="009C027F"/>
    <w:rsid w:val="009C033E"/>
    <w:rsid w:val="009C0675"/>
    <w:rsid w:val="009C0720"/>
    <w:rsid w:val="009C08A8"/>
    <w:rsid w:val="009C0B7C"/>
    <w:rsid w:val="009C0F0A"/>
    <w:rsid w:val="009C0FDD"/>
    <w:rsid w:val="009C1062"/>
    <w:rsid w:val="009C10FD"/>
    <w:rsid w:val="009C1407"/>
    <w:rsid w:val="009C160E"/>
    <w:rsid w:val="009C1B5B"/>
    <w:rsid w:val="009C1CD1"/>
    <w:rsid w:val="009C1CDC"/>
    <w:rsid w:val="009C1D5E"/>
    <w:rsid w:val="009C1DEC"/>
    <w:rsid w:val="009C1EC9"/>
    <w:rsid w:val="009C2071"/>
    <w:rsid w:val="009C22D0"/>
    <w:rsid w:val="009C2385"/>
    <w:rsid w:val="009C2489"/>
    <w:rsid w:val="009C2775"/>
    <w:rsid w:val="009C2E3E"/>
    <w:rsid w:val="009C3174"/>
    <w:rsid w:val="009C31EC"/>
    <w:rsid w:val="009C34B6"/>
    <w:rsid w:val="009C34CC"/>
    <w:rsid w:val="009C3578"/>
    <w:rsid w:val="009C3DDB"/>
    <w:rsid w:val="009C3E2A"/>
    <w:rsid w:val="009C40CB"/>
    <w:rsid w:val="009C4194"/>
    <w:rsid w:val="009C496A"/>
    <w:rsid w:val="009C4C13"/>
    <w:rsid w:val="009C51CB"/>
    <w:rsid w:val="009C51F3"/>
    <w:rsid w:val="009C529E"/>
    <w:rsid w:val="009C5324"/>
    <w:rsid w:val="009C59D7"/>
    <w:rsid w:val="009C5AC6"/>
    <w:rsid w:val="009C5B93"/>
    <w:rsid w:val="009C5E31"/>
    <w:rsid w:val="009C5EB3"/>
    <w:rsid w:val="009C60AA"/>
    <w:rsid w:val="009C6442"/>
    <w:rsid w:val="009C6483"/>
    <w:rsid w:val="009C64D9"/>
    <w:rsid w:val="009C6592"/>
    <w:rsid w:val="009C65AA"/>
    <w:rsid w:val="009C661C"/>
    <w:rsid w:val="009C67BD"/>
    <w:rsid w:val="009C6DAA"/>
    <w:rsid w:val="009C6E38"/>
    <w:rsid w:val="009C6F55"/>
    <w:rsid w:val="009C7184"/>
    <w:rsid w:val="009C71A2"/>
    <w:rsid w:val="009C71A8"/>
    <w:rsid w:val="009C71E3"/>
    <w:rsid w:val="009C723A"/>
    <w:rsid w:val="009C755B"/>
    <w:rsid w:val="009C75BD"/>
    <w:rsid w:val="009C7607"/>
    <w:rsid w:val="009C76AA"/>
    <w:rsid w:val="009C77F7"/>
    <w:rsid w:val="009C7900"/>
    <w:rsid w:val="009C7BF0"/>
    <w:rsid w:val="009D03DE"/>
    <w:rsid w:val="009D04FF"/>
    <w:rsid w:val="009D063E"/>
    <w:rsid w:val="009D067C"/>
    <w:rsid w:val="009D0A73"/>
    <w:rsid w:val="009D0E09"/>
    <w:rsid w:val="009D0E8C"/>
    <w:rsid w:val="009D0F41"/>
    <w:rsid w:val="009D1070"/>
    <w:rsid w:val="009D12FE"/>
    <w:rsid w:val="009D148F"/>
    <w:rsid w:val="009D1625"/>
    <w:rsid w:val="009D1662"/>
    <w:rsid w:val="009D1772"/>
    <w:rsid w:val="009D1947"/>
    <w:rsid w:val="009D1AB3"/>
    <w:rsid w:val="009D2340"/>
    <w:rsid w:val="009D2989"/>
    <w:rsid w:val="009D299F"/>
    <w:rsid w:val="009D2A94"/>
    <w:rsid w:val="009D2C3A"/>
    <w:rsid w:val="009D2C67"/>
    <w:rsid w:val="009D31EF"/>
    <w:rsid w:val="009D354D"/>
    <w:rsid w:val="009D361A"/>
    <w:rsid w:val="009D3B1D"/>
    <w:rsid w:val="009D3B78"/>
    <w:rsid w:val="009D3E70"/>
    <w:rsid w:val="009D3FC1"/>
    <w:rsid w:val="009D40FB"/>
    <w:rsid w:val="009D43C3"/>
    <w:rsid w:val="009D43DE"/>
    <w:rsid w:val="009D47C7"/>
    <w:rsid w:val="009D504E"/>
    <w:rsid w:val="009D5318"/>
    <w:rsid w:val="009D5380"/>
    <w:rsid w:val="009D5B6D"/>
    <w:rsid w:val="009D5D45"/>
    <w:rsid w:val="009D5DED"/>
    <w:rsid w:val="009D6480"/>
    <w:rsid w:val="009D651C"/>
    <w:rsid w:val="009D656F"/>
    <w:rsid w:val="009D68B3"/>
    <w:rsid w:val="009D6914"/>
    <w:rsid w:val="009D7052"/>
    <w:rsid w:val="009D7166"/>
    <w:rsid w:val="009D7256"/>
    <w:rsid w:val="009D75F6"/>
    <w:rsid w:val="009D779F"/>
    <w:rsid w:val="009D7907"/>
    <w:rsid w:val="009D7967"/>
    <w:rsid w:val="009D79F1"/>
    <w:rsid w:val="009D7DBB"/>
    <w:rsid w:val="009E0072"/>
    <w:rsid w:val="009E00FD"/>
    <w:rsid w:val="009E015A"/>
    <w:rsid w:val="009E0232"/>
    <w:rsid w:val="009E04DB"/>
    <w:rsid w:val="009E0616"/>
    <w:rsid w:val="009E0820"/>
    <w:rsid w:val="009E09C9"/>
    <w:rsid w:val="009E0AD0"/>
    <w:rsid w:val="009E0E4D"/>
    <w:rsid w:val="009E0E6A"/>
    <w:rsid w:val="009E0F02"/>
    <w:rsid w:val="009E12BE"/>
    <w:rsid w:val="009E191D"/>
    <w:rsid w:val="009E19B0"/>
    <w:rsid w:val="009E19B3"/>
    <w:rsid w:val="009E1CDE"/>
    <w:rsid w:val="009E1ED0"/>
    <w:rsid w:val="009E22EA"/>
    <w:rsid w:val="009E2515"/>
    <w:rsid w:val="009E2765"/>
    <w:rsid w:val="009E2C2B"/>
    <w:rsid w:val="009E3284"/>
    <w:rsid w:val="009E35B6"/>
    <w:rsid w:val="009E373B"/>
    <w:rsid w:val="009E374C"/>
    <w:rsid w:val="009E38AB"/>
    <w:rsid w:val="009E39B5"/>
    <w:rsid w:val="009E3ABD"/>
    <w:rsid w:val="009E3AF9"/>
    <w:rsid w:val="009E3DC7"/>
    <w:rsid w:val="009E3EAB"/>
    <w:rsid w:val="009E3F8C"/>
    <w:rsid w:val="009E4011"/>
    <w:rsid w:val="009E4586"/>
    <w:rsid w:val="009E4634"/>
    <w:rsid w:val="009E4772"/>
    <w:rsid w:val="009E4815"/>
    <w:rsid w:val="009E4859"/>
    <w:rsid w:val="009E4B0D"/>
    <w:rsid w:val="009E4EDB"/>
    <w:rsid w:val="009E5286"/>
    <w:rsid w:val="009E5A2F"/>
    <w:rsid w:val="009E5A86"/>
    <w:rsid w:val="009E5BC0"/>
    <w:rsid w:val="009E5E5A"/>
    <w:rsid w:val="009E5F9E"/>
    <w:rsid w:val="009E60C2"/>
    <w:rsid w:val="009E63AC"/>
    <w:rsid w:val="009E63D5"/>
    <w:rsid w:val="009E68B4"/>
    <w:rsid w:val="009E6B77"/>
    <w:rsid w:val="009E6E98"/>
    <w:rsid w:val="009E6E9B"/>
    <w:rsid w:val="009E716B"/>
    <w:rsid w:val="009E77A9"/>
    <w:rsid w:val="009E78F2"/>
    <w:rsid w:val="009E792E"/>
    <w:rsid w:val="009E79DF"/>
    <w:rsid w:val="009E7BD3"/>
    <w:rsid w:val="009E7DF4"/>
    <w:rsid w:val="009E7E1F"/>
    <w:rsid w:val="009E7EC5"/>
    <w:rsid w:val="009F062A"/>
    <w:rsid w:val="009F0BDB"/>
    <w:rsid w:val="009F0C82"/>
    <w:rsid w:val="009F0CAB"/>
    <w:rsid w:val="009F0FBE"/>
    <w:rsid w:val="009F1553"/>
    <w:rsid w:val="009F1666"/>
    <w:rsid w:val="009F1726"/>
    <w:rsid w:val="009F1990"/>
    <w:rsid w:val="009F1A22"/>
    <w:rsid w:val="009F1ACF"/>
    <w:rsid w:val="009F1D93"/>
    <w:rsid w:val="009F1DF4"/>
    <w:rsid w:val="009F1EB2"/>
    <w:rsid w:val="009F2062"/>
    <w:rsid w:val="009F208A"/>
    <w:rsid w:val="009F22E4"/>
    <w:rsid w:val="009F232D"/>
    <w:rsid w:val="009F23CF"/>
    <w:rsid w:val="009F2642"/>
    <w:rsid w:val="009F26DE"/>
    <w:rsid w:val="009F278F"/>
    <w:rsid w:val="009F29F3"/>
    <w:rsid w:val="009F2A87"/>
    <w:rsid w:val="009F2BAB"/>
    <w:rsid w:val="009F2C49"/>
    <w:rsid w:val="009F37E3"/>
    <w:rsid w:val="009F3CA5"/>
    <w:rsid w:val="009F3E73"/>
    <w:rsid w:val="009F401A"/>
    <w:rsid w:val="009F4265"/>
    <w:rsid w:val="009F4417"/>
    <w:rsid w:val="009F44C9"/>
    <w:rsid w:val="009F44F0"/>
    <w:rsid w:val="009F45A7"/>
    <w:rsid w:val="009F4D33"/>
    <w:rsid w:val="009F4F8F"/>
    <w:rsid w:val="009F4F97"/>
    <w:rsid w:val="009F532C"/>
    <w:rsid w:val="009F53C6"/>
    <w:rsid w:val="009F57AD"/>
    <w:rsid w:val="009F5883"/>
    <w:rsid w:val="009F58A1"/>
    <w:rsid w:val="009F590E"/>
    <w:rsid w:val="009F5B7F"/>
    <w:rsid w:val="009F5E2A"/>
    <w:rsid w:val="009F5FA6"/>
    <w:rsid w:val="009F62A4"/>
    <w:rsid w:val="009F635A"/>
    <w:rsid w:val="009F66FC"/>
    <w:rsid w:val="009F6CA4"/>
    <w:rsid w:val="009F6E82"/>
    <w:rsid w:val="009F6F15"/>
    <w:rsid w:val="009F718D"/>
    <w:rsid w:val="009F7248"/>
    <w:rsid w:val="009F7251"/>
    <w:rsid w:val="009F72A5"/>
    <w:rsid w:val="009F73F1"/>
    <w:rsid w:val="009F769D"/>
    <w:rsid w:val="009F77F0"/>
    <w:rsid w:val="009F7D5A"/>
    <w:rsid w:val="009F7E01"/>
    <w:rsid w:val="00A00361"/>
    <w:rsid w:val="00A005B5"/>
    <w:rsid w:val="00A0064E"/>
    <w:rsid w:val="00A00830"/>
    <w:rsid w:val="00A00961"/>
    <w:rsid w:val="00A00C49"/>
    <w:rsid w:val="00A00D6C"/>
    <w:rsid w:val="00A0105D"/>
    <w:rsid w:val="00A01160"/>
    <w:rsid w:val="00A013B4"/>
    <w:rsid w:val="00A0181D"/>
    <w:rsid w:val="00A01A07"/>
    <w:rsid w:val="00A01AE4"/>
    <w:rsid w:val="00A01C70"/>
    <w:rsid w:val="00A01CA6"/>
    <w:rsid w:val="00A01E17"/>
    <w:rsid w:val="00A020BD"/>
    <w:rsid w:val="00A0257B"/>
    <w:rsid w:val="00A026CC"/>
    <w:rsid w:val="00A0289C"/>
    <w:rsid w:val="00A02C60"/>
    <w:rsid w:val="00A02C9F"/>
    <w:rsid w:val="00A02FEF"/>
    <w:rsid w:val="00A0300D"/>
    <w:rsid w:val="00A0345B"/>
    <w:rsid w:val="00A038B5"/>
    <w:rsid w:val="00A03DD4"/>
    <w:rsid w:val="00A0414F"/>
    <w:rsid w:val="00A04163"/>
    <w:rsid w:val="00A042E1"/>
    <w:rsid w:val="00A045FE"/>
    <w:rsid w:val="00A0477C"/>
    <w:rsid w:val="00A04926"/>
    <w:rsid w:val="00A04E18"/>
    <w:rsid w:val="00A05087"/>
    <w:rsid w:val="00A0550C"/>
    <w:rsid w:val="00A05578"/>
    <w:rsid w:val="00A0595D"/>
    <w:rsid w:val="00A06264"/>
    <w:rsid w:val="00A064E1"/>
    <w:rsid w:val="00A065B4"/>
    <w:rsid w:val="00A06687"/>
    <w:rsid w:val="00A068E2"/>
    <w:rsid w:val="00A06AC6"/>
    <w:rsid w:val="00A06D7E"/>
    <w:rsid w:val="00A06DD8"/>
    <w:rsid w:val="00A06E60"/>
    <w:rsid w:val="00A06FE9"/>
    <w:rsid w:val="00A073FE"/>
    <w:rsid w:val="00A07515"/>
    <w:rsid w:val="00A075B0"/>
    <w:rsid w:val="00A0794E"/>
    <w:rsid w:val="00A07CE3"/>
    <w:rsid w:val="00A10318"/>
    <w:rsid w:val="00A10782"/>
    <w:rsid w:val="00A10790"/>
    <w:rsid w:val="00A10A86"/>
    <w:rsid w:val="00A10AAE"/>
    <w:rsid w:val="00A10E09"/>
    <w:rsid w:val="00A113BD"/>
    <w:rsid w:val="00A11522"/>
    <w:rsid w:val="00A118A0"/>
    <w:rsid w:val="00A11BC0"/>
    <w:rsid w:val="00A11C07"/>
    <w:rsid w:val="00A11C15"/>
    <w:rsid w:val="00A11D47"/>
    <w:rsid w:val="00A11DAD"/>
    <w:rsid w:val="00A11EAB"/>
    <w:rsid w:val="00A1239D"/>
    <w:rsid w:val="00A1265D"/>
    <w:rsid w:val="00A126F1"/>
    <w:rsid w:val="00A128E7"/>
    <w:rsid w:val="00A12D86"/>
    <w:rsid w:val="00A12D95"/>
    <w:rsid w:val="00A12FFD"/>
    <w:rsid w:val="00A1339A"/>
    <w:rsid w:val="00A136D7"/>
    <w:rsid w:val="00A137D0"/>
    <w:rsid w:val="00A1386C"/>
    <w:rsid w:val="00A13924"/>
    <w:rsid w:val="00A13E8D"/>
    <w:rsid w:val="00A140F4"/>
    <w:rsid w:val="00A143AB"/>
    <w:rsid w:val="00A14611"/>
    <w:rsid w:val="00A1462B"/>
    <w:rsid w:val="00A149A2"/>
    <w:rsid w:val="00A14C79"/>
    <w:rsid w:val="00A14CB3"/>
    <w:rsid w:val="00A14EBB"/>
    <w:rsid w:val="00A14FA4"/>
    <w:rsid w:val="00A15026"/>
    <w:rsid w:val="00A1504B"/>
    <w:rsid w:val="00A150EC"/>
    <w:rsid w:val="00A152BB"/>
    <w:rsid w:val="00A15359"/>
    <w:rsid w:val="00A15749"/>
    <w:rsid w:val="00A1574D"/>
    <w:rsid w:val="00A15F4B"/>
    <w:rsid w:val="00A1615F"/>
    <w:rsid w:val="00A16535"/>
    <w:rsid w:val="00A166B9"/>
    <w:rsid w:val="00A1674A"/>
    <w:rsid w:val="00A16A49"/>
    <w:rsid w:val="00A16A71"/>
    <w:rsid w:val="00A16EBA"/>
    <w:rsid w:val="00A17736"/>
    <w:rsid w:val="00A178AC"/>
    <w:rsid w:val="00A2054D"/>
    <w:rsid w:val="00A205BB"/>
    <w:rsid w:val="00A20616"/>
    <w:rsid w:val="00A2066B"/>
    <w:rsid w:val="00A2066F"/>
    <w:rsid w:val="00A208F0"/>
    <w:rsid w:val="00A20C4A"/>
    <w:rsid w:val="00A20D38"/>
    <w:rsid w:val="00A211EA"/>
    <w:rsid w:val="00A21573"/>
    <w:rsid w:val="00A21836"/>
    <w:rsid w:val="00A2184D"/>
    <w:rsid w:val="00A2194D"/>
    <w:rsid w:val="00A219E1"/>
    <w:rsid w:val="00A22253"/>
    <w:rsid w:val="00A222AF"/>
    <w:rsid w:val="00A22503"/>
    <w:rsid w:val="00A2286A"/>
    <w:rsid w:val="00A22935"/>
    <w:rsid w:val="00A22EFB"/>
    <w:rsid w:val="00A23059"/>
    <w:rsid w:val="00A231E5"/>
    <w:rsid w:val="00A231F8"/>
    <w:rsid w:val="00A234B5"/>
    <w:rsid w:val="00A23690"/>
    <w:rsid w:val="00A23D6F"/>
    <w:rsid w:val="00A23E4E"/>
    <w:rsid w:val="00A23FA9"/>
    <w:rsid w:val="00A23FC9"/>
    <w:rsid w:val="00A24462"/>
    <w:rsid w:val="00A2448B"/>
    <w:rsid w:val="00A246D0"/>
    <w:rsid w:val="00A2475E"/>
    <w:rsid w:val="00A249EA"/>
    <w:rsid w:val="00A24AAC"/>
    <w:rsid w:val="00A24CC3"/>
    <w:rsid w:val="00A24D1E"/>
    <w:rsid w:val="00A24E93"/>
    <w:rsid w:val="00A24FB1"/>
    <w:rsid w:val="00A25024"/>
    <w:rsid w:val="00A250E3"/>
    <w:rsid w:val="00A251D5"/>
    <w:rsid w:val="00A2533F"/>
    <w:rsid w:val="00A2535C"/>
    <w:rsid w:val="00A2580C"/>
    <w:rsid w:val="00A25B34"/>
    <w:rsid w:val="00A261CE"/>
    <w:rsid w:val="00A262DA"/>
    <w:rsid w:val="00A262F2"/>
    <w:rsid w:val="00A26369"/>
    <w:rsid w:val="00A2648E"/>
    <w:rsid w:val="00A265E1"/>
    <w:rsid w:val="00A26718"/>
    <w:rsid w:val="00A26892"/>
    <w:rsid w:val="00A268DA"/>
    <w:rsid w:val="00A276B7"/>
    <w:rsid w:val="00A276E4"/>
    <w:rsid w:val="00A27763"/>
    <w:rsid w:val="00A279ED"/>
    <w:rsid w:val="00A27A34"/>
    <w:rsid w:val="00A27ADF"/>
    <w:rsid w:val="00A27B78"/>
    <w:rsid w:val="00A27D1C"/>
    <w:rsid w:val="00A27D89"/>
    <w:rsid w:val="00A27F81"/>
    <w:rsid w:val="00A302BB"/>
    <w:rsid w:val="00A30518"/>
    <w:rsid w:val="00A30666"/>
    <w:rsid w:val="00A30B21"/>
    <w:rsid w:val="00A30B36"/>
    <w:rsid w:val="00A3122E"/>
    <w:rsid w:val="00A31291"/>
    <w:rsid w:val="00A31440"/>
    <w:rsid w:val="00A3150A"/>
    <w:rsid w:val="00A3193D"/>
    <w:rsid w:val="00A31B9D"/>
    <w:rsid w:val="00A31D26"/>
    <w:rsid w:val="00A31FF1"/>
    <w:rsid w:val="00A32227"/>
    <w:rsid w:val="00A327CE"/>
    <w:rsid w:val="00A32A1C"/>
    <w:rsid w:val="00A32A21"/>
    <w:rsid w:val="00A32C6E"/>
    <w:rsid w:val="00A33015"/>
    <w:rsid w:val="00A33164"/>
    <w:rsid w:val="00A333A2"/>
    <w:rsid w:val="00A333BC"/>
    <w:rsid w:val="00A334EF"/>
    <w:rsid w:val="00A3351C"/>
    <w:rsid w:val="00A336C3"/>
    <w:rsid w:val="00A337CF"/>
    <w:rsid w:val="00A33F3F"/>
    <w:rsid w:val="00A3418E"/>
    <w:rsid w:val="00A342C5"/>
    <w:rsid w:val="00A349A1"/>
    <w:rsid w:val="00A349E2"/>
    <w:rsid w:val="00A34C9C"/>
    <w:rsid w:val="00A3525A"/>
    <w:rsid w:val="00A3539C"/>
    <w:rsid w:val="00A3563E"/>
    <w:rsid w:val="00A35647"/>
    <w:rsid w:val="00A35AAB"/>
    <w:rsid w:val="00A35B6C"/>
    <w:rsid w:val="00A35EBF"/>
    <w:rsid w:val="00A3625B"/>
    <w:rsid w:val="00A3627E"/>
    <w:rsid w:val="00A362F4"/>
    <w:rsid w:val="00A367A1"/>
    <w:rsid w:val="00A36820"/>
    <w:rsid w:val="00A36F8E"/>
    <w:rsid w:val="00A37488"/>
    <w:rsid w:val="00A375D7"/>
    <w:rsid w:val="00A37743"/>
    <w:rsid w:val="00A37810"/>
    <w:rsid w:val="00A378CB"/>
    <w:rsid w:val="00A37AC9"/>
    <w:rsid w:val="00A37C27"/>
    <w:rsid w:val="00A40022"/>
    <w:rsid w:val="00A400DB"/>
    <w:rsid w:val="00A40166"/>
    <w:rsid w:val="00A40187"/>
    <w:rsid w:val="00A4028E"/>
    <w:rsid w:val="00A40371"/>
    <w:rsid w:val="00A40536"/>
    <w:rsid w:val="00A40D0F"/>
    <w:rsid w:val="00A40DA8"/>
    <w:rsid w:val="00A41237"/>
    <w:rsid w:val="00A4135C"/>
    <w:rsid w:val="00A41756"/>
    <w:rsid w:val="00A41851"/>
    <w:rsid w:val="00A41A12"/>
    <w:rsid w:val="00A41A9F"/>
    <w:rsid w:val="00A41AF4"/>
    <w:rsid w:val="00A41C93"/>
    <w:rsid w:val="00A41EDA"/>
    <w:rsid w:val="00A42646"/>
    <w:rsid w:val="00A426D5"/>
    <w:rsid w:val="00A42D80"/>
    <w:rsid w:val="00A42D9C"/>
    <w:rsid w:val="00A42F67"/>
    <w:rsid w:val="00A4329F"/>
    <w:rsid w:val="00A4334F"/>
    <w:rsid w:val="00A433A5"/>
    <w:rsid w:val="00A4375D"/>
    <w:rsid w:val="00A4395F"/>
    <w:rsid w:val="00A43AA4"/>
    <w:rsid w:val="00A43ADA"/>
    <w:rsid w:val="00A43D9C"/>
    <w:rsid w:val="00A43E39"/>
    <w:rsid w:val="00A4405D"/>
    <w:rsid w:val="00A4421B"/>
    <w:rsid w:val="00A44762"/>
    <w:rsid w:val="00A44808"/>
    <w:rsid w:val="00A44BA6"/>
    <w:rsid w:val="00A44C4E"/>
    <w:rsid w:val="00A45013"/>
    <w:rsid w:val="00A452ED"/>
    <w:rsid w:val="00A45496"/>
    <w:rsid w:val="00A4561C"/>
    <w:rsid w:val="00A4566E"/>
    <w:rsid w:val="00A4596F"/>
    <w:rsid w:val="00A45D5D"/>
    <w:rsid w:val="00A46471"/>
    <w:rsid w:val="00A467D4"/>
    <w:rsid w:val="00A467FD"/>
    <w:rsid w:val="00A46B38"/>
    <w:rsid w:val="00A46DB8"/>
    <w:rsid w:val="00A46FA2"/>
    <w:rsid w:val="00A471AF"/>
    <w:rsid w:val="00A47332"/>
    <w:rsid w:val="00A475E5"/>
    <w:rsid w:val="00A4796C"/>
    <w:rsid w:val="00A47A2F"/>
    <w:rsid w:val="00A47B09"/>
    <w:rsid w:val="00A47E74"/>
    <w:rsid w:val="00A501C9"/>
    <w:rsid w:val="00A502FE"/>
    <w:rsid w:val="00A5030F"/>
    <w:rsid w:val="00A503FB"/>
    <w:rsid w:val="00A50523"/>
    <w:rsid w:val="00A505B7"/>
    <w:rsid w:val="00A5062A"/>
    <w:rsid w:val="00A50641"/>
    <w:rsid w:val="00A507FD"/>
    <w:rsid w:val="00A50B6B"/>
    <w:rsid w:val="00A51044"/>
    <w:rsid w:val="00A51357"/>
    <w:rsid w:val="00A516F1"/>
    <w:rsid w:val="00A5184F"/>
    <w:rsid w:val="00A51887"/>
    <w:rsid w:val="00A5188E"/>
    <w:rsid w:val="00A51A08"/>
    <w:rsid w:val="00A51CC5"/>
    <w:rsid w:val="00A51CF2"/>
    <w:rsid w:val="00A51D2D"/>
    <w:rsid w:val="00A51E10"/>
    <w:rsid w:val="00A51E6C"/>
    <w:rsid w:val="00A5222A"/>
    <w:rsid w:val="00A5245C"/>
    <w:rsid w:val="00A5295E"/>
    <w:rsid w:val="00A53579"/>
    <w:rsid w:val="00A537A9"/>
    <w:rsid w:val="00A537AF"/>
    <w:rsid w:val="00A53B04"/>
    <w:rsid w:val="00A53C98"/>
    <w:rsid w:val="00A54103"/>
    <w:rsid w:val="00A541ED"/>
    <w:rsid w:val="00A544FD"/>
    <w:rsid w:val="00A545BC"/>
    <w:rsid w:val="00A5475A"/>
    <w:rsid w:val="00A549EE"/>
    <w:rsid w:val="00A54A69"/>
    <w:rsid w:val="00A54F6B"/>
    <w:rsid w:val="00A54F6F"/>
    <w:rsid w:val="00A54FBA"/>
    <w:rsid w:val="00A5508C"/>
    <w:rsid w:val="00A550CE"/>
    <w:rsid w:val="00A5558E"/>
    <w:rsid w:val="00A555A2"/>
    <w:rsid w:val="00A55CC2"/>
    <w:rsid w:val="00A55E46"/>
    <w:rsid w:val="00A56027"/>
    <w:rsid w:val="00A561AB"/>
    <w:rsid w:val="00A5636A"/>
    <w:rsid w:val="00A565A7"/>
    <w:rsid w:val="00A566B2"/>
    <w:rsid w:val="00A56BE5"/>
    <w:rsid w:val="00A56D72"/>
    <w:rsid w:val="00A56D89"/>
    <w:rsid w:val="00A57069"/>
    <w:rsid w:val="00A5737A"/>
    <w:rsid w:val="00A5776D"/>
    <w:rsid w:val="00A577A5"/>
    <w:rsid w:val="00A6003E"/>
    <w:rsid w:val="00A60114"/>
    <w:rsid w:val="00A602FF"/>
    <w:rsid w:val="00A6045E"/>
    <w:rsid w:val="00A60477"/>
    <w:rsid w:val="00A60644"/>
    <w:rsid w:val="00A606B2"/>
    <w:rsid w:val="00A60786"/>
    <w:rsid w:val="00A607C2"/>
    <w:rsid w:val="00A60830"/>
    <w:rsid w:val="00A60C02"/>
    <w:rsid w:val="00A60D6B"/>
    <w:rsid w:val="00A6131E"/>
    <w:rsid w:val="00A61502"/>
    <w:rsid w:val="00A6157F"/>
    <w:rsid w:val="00A6183D"/>
    <w:rsid w:val="00A618F7"/>
    <w:rsid w:val="00A61A56"/>
    <w:rsid w:val="00A61A9A"/>
    <w:rsid w:val="00A62AA0"/>
    <w:rsid w:val="00A62C68"/>
    <w:rsid w:val="00A62EB4"/>
    <w:rsid w:val="00A6304A"/>
    <w:rsid w:val="00A6386C"/>
    <w:rsid w:val="00A63ABF"/>
    <w:rsid w:val="00A63C59"/>
    <w:rsid w:val="00A63CA0"/>
    <w:rsid w:val="00A63EA9"/>
    <w:rsid w:val="00A643D8"/>
    <w:rsid w:val="00A643EE"/>
    <w:rsid w:val="00A64429"/>
    <w:rsid w:val="00A6443A"/>
    <w:rsid w:val="00A64726"/>
    <w:rsid w:val="00A64734"/>
    <w:rsid w:val="00A6477A"/>
    <w:rsid w:val="00A64791"/>
    <w:rsid w:val="00A649D9"/>
    <w:rsid w:val="00A64F1A"/>
    <w:rsid w:val="00A65870"/>
    <w:rsid w:val="00A65B56"/>
    <w:rsid w:val="00A65BED"/>
    <w:rsid w:val="00A65C1C"/>
    <w:rsid w:val="00A65D85"/>
    <w:rsid w:val="00A65F3D"/>
    <w:rsid w:val="00A65F6C"/>
    <w:rsid w:val="00A66098"/>
    <w:rsid w:val="00A661F2"/>
    <w:rsid w:val="00A663AF"/>
    <w:rsid w:val="00A667AC"/>
    <w:rsid w:val="00A66AD4"/>
    <w:rsid w:val="00A66C05"/>
    <w:rsid w:val="00A66C71"/>
    <w:rsid w:val="00A66EEE"/>
    <w:rsid w:val="00A6732F"/>
    <w:rsid w:val="00A6771B"/>
    <w:rsid w:val="00A67C8B"/>
    <w:rsid w:val="00A70206"/>
    <w:rsid w:val="00A70216"/>
    <w:rsid w:val="00A70233"/>
    <w:rsid w:val="00A70D6B"/>
    <w:rsid w:val="00A70E4B"/>
    <w:rsid w:val="00A710E2"/>
    <w:rsid w:val="00A710F0"/>
    <w:rsid w:val="00A713E1"/>
    <w:rsid w:val="00A714E8"/>
    <w:rsid w:val="00A715B2"/>
    <w:rsid w:val="00A716A1"/>
    <w:rsid w:val="00A71AF5"/>
    <w:rsid w:val="00A71B87"/>
    <w:rsid w:val="00A71DBF"/>
    <w:rsid w:val="00A71E2C"/>
    <w:rsid w:val="00A71F55"/>
    <w:rsid w:val="00A7241F"/>
    <w:rsid w:val="00A72427"/>
    <w:rsid w:val="00A7250E"/>
    <w:rsid w:val="00A7293B"/>
    <w:rsid w:val="00A72A75"/>
    <w:rsid w:val="00A72DBF"/>
    <w:rsid w:val="00A73023"/>
    <w:rsid w:val="00A73057"/>
    <w:rsid w:val="00A731C1"/>
    <w:rsid w:val="00A7352D"/>
    <w:rsid w:val="00A73761"/>
    <w:rsid w:val="00A737D1"/>
    <w:rsid w:val="00A73A52"/>
    <w:rsid w:val="00A73AE0"/>
    <w:rsid w:val="00A73C4F"/>
    <w:rsid w:val="00A73C61"/>
    <w:rsid w:val="00A73D05"/>
    <w:rsid w:val="00A73E5E"/>
    <w:rsid w:val="00A7409B"/>
    <w:rsid w:val="00A743C4"/>
    <w:rsid w:val="00A743EF"/>
    <w:rsid w:val="00A7495A"/>
    <w:rsid w:val="00A74960"/>
    <w:rsid w:val="00A74F88"/>
    <w:rsid w:val="00A75095"/>
    <w:rsid w:val="00A755BB"/>
    <w:rsid w:val="00A75655"/>
    <w:rsid w:val="00A75920"/>
    <w:rsid w:val="00A759F6"/>
    <w:rsid w:val="00A75CD1"/>
    <w:rsid w:val="00A75E65"/>
    <w:rsid w:val="00A75E70"/>
    <w:rsid w:val="00A75FB4"/>
    <w:rsid w:val="00A7626D"/>
    <w:rsid w:val="00A762DC"/>
    <w:rsid w:val="00A76522"/>
    <w:rsid w:val="00A769E5"/>
    <w:rsid w:val="00A76CC0"/>
    <w:rsid w:val="00A7702F"/>
    <w:rsid w:val="00A7721F"/>
    <w:rsid w:val="00A77416"/>
    <w:rsid w:val="00A77468"/>
    <w:rsid w:val="00A7755F"/>
    <w:rsid w:val="00A777B7"/>
    <w:rsid w:val="00A77979"/>
    <w:rsid w:val="00A77B44"/>
    <w:rsid w:val="00A77BD8"/>
    <w:rsid w:val="00A77E0F"/>
    <w:rsid w:val="00A77FA9"/>
    <w:rsid w:val="00A802A0"/>
    <w:rsid w:val="00A8036C"/>
    <w:rsid w:val="00A803A3"/>
    <w:rsid w:val="00A8061D"/>
    <w:rsid w:val="00A806E1"/>
    <w:rsid w:val="00A80B7E"/>
    <w:rsid w:val="00A80E84"/>
    <w:rsid w:val="00A8154F"/>
    <w:rsid w:val="00A8167F"/>
    <w:rsid w:val="00A8173E"/>
    <w:rsid w:val="00A81865"/>
    <w:rsid w:val="00A81897"/>
    <w:rsid w:val="00A818D0"/>
    <w:rsid w:val="00A81B75"/>
    <w:rsid w:val="00A81EAD"/>
    <w:rsid w:val="00A8200D"/>
    <w:rsid w:val="00A821EE"/>
    <w:rsid w:val="00A82790"/>
    <w:rsid w:val="00A828B4"/>
    <w:rsid w:val="00A82B61"/>
    <w:rsid w:val="00A82BD8"/>
    <w:rsid w:val="00A82F56"/>
    <w:rsid w:val="00A82F74"/>
    <w:rsid w:val="00A833D8"/>
    <w:rsid w:val="00A833DF"/>
    <w:rsid w:val="00A83E0F"/>
    <w:rsid w:val="00A83E41"/>
    <w:rsid w:val="00A83E4A"/>
    <w:rsid w:val="00A84292"/>
    <w:rsid w:val="00A846EB"/>
    <w:rsid w:val="00A84741"/>
    <w:rsid w:val="00A84917"/>
    <w:rsid w:val="00A849F0"/>
    <w:rsid w:val="00A84A48"/>
    <w:rsid w:val="00A84A67"/>
    <w:rsid w:val="00A84BED"/>
    <w:rsid w:val="00A84F57"/>
    <w:rsid w:val="00A85131"/>
    <w:rsid w:val="00A856A6"/>
    <w:rsid w:val="00A85A20"/>
    <w:rsid w:val="00A85B77"/>
    <w:rsid w:val="00A85D18"/>
    <w:rsid w:val="00A86056"/>
    <w:rsid w:val="00A8606F"/>
    <w:rsid w:val="00A861FD"/>
    <w:rsid w:val="00A864FD"/>
    <w:rsid w:val="00A8651E"/>
    <w:rsid w:val="00A86AA2"/>
    <w:rsid w:val="00A86AF1"/>
    <w:rsid w:val="00A86D39"/>
    <w:rsid w:val="00A86E37"/>
    <w:rsid w:val="00A8707E"/>
    <w:rsid w:val="00A870AA"/>
    <w:rsid w:val="00A870D8"/>
    <w:rsid w:val="00A871D7"/>
    <w:rsid w:val="00A87232"/>
    <w:rsid w:val="00A8723B"/>
    <w:rsid w:val="00A87307"/>
    <w:rsid w:val="00A874EC"/>
    <w:rsid w:val="00A87917"/>
    <w:rsid w:val="00A87AD3"/>
    <w:rsid w:val="00A87C7A"/>
    <w:rsid w:val="00A87C84"/>
    <w:rsid w:val="00A87D2D"/>
    <w:rsid w:val="00A90432"/>
    <w:rsid w:val="00A90444"/>
    <w:rsid w:val="00A90BA5"/>
    <w:rsid w:val="00A910B2"/>
    <w:rsid w:val="00A910D5"/>
    <w:rsid w:val="00A914B7"/>
    <w:rsid w:val="00A91CA0"/>
    <w:rsid w:val="00A91D84"/>
    <w:rsid w:val="00A91E4E"/>
    <w:rsid w:val="00A92090"/>
    <w:rsid w:val="00A928B7"/>
    <w:rsid w:val="00A93757"/>
    <w:rsid w:val="00A937A8"/>
    <w:rsid w:val="00A938CF"/>
    <w:rsid w:val="00A93D50"/>
    <w:rsid w:val="00A9402B"/>
    <w:rsid w:val="00A94699"/>
    <w:rsid w:val="00A9470F"/>
    <w:rsid w:val="00A94916"/>
    <w:rsid w:val="00A949C3"/>
    <w:rsid w:val="00A94EC8"/>
    <w:rsid w:val="00A9502F"/>
    <w:rsid w:val="00A951CD"/>
    <w:rsid w:val="00A95201"/>
    <w:rsid w:val="00A9522B"/>
    <w:rsid w:val="00A95461"/>
    <w:rsid w:val="00A95487"/>
    <w:rsid w:val="00A954D3"/>
    <w:rsid w:val="00A9557A"/>
    <w:rsid w:val="00A95632"/>
    <w:rsid w:val="00A958AB"/>
    <w:rsid w:val="00A9593D"/>
    <w:rsid w:val="00A95A4C"/>
    <w:rsid w:val="00A95AD2"/>
    <w:rsid w:val="00A95FDF"/>
    <w:rsid w:val="00A961F3"/>
    <w:rsid w:val="00A96318"/>
    <w:rsid w:val="00A966A7"/>
    <w:rsid w:val="00A966EC"/>
    <w:rsid w:val="00A969ED"/>
    <w:rsid w:val="00A96D03"/>
    <w:rsid w:val="00A96D95"/>
    <w:rsid w:val="00A971EA"/>
    <w:rsid w:val="00A97416"/>
    <w:rsid w:val="00A97565"/>
    <w:rsid w:val="00A975DF"/>
    <w:rsid w:val="00A977C6"/>
    <w:rsid w:val="00A977DB"/>
    <w:rsid w:val="00A9788E"/>
    <w:rsid w:val="00A97AAF"/>
    <w:rsid w:val="00A97FA6"/>
    <w:rsid w:val="00AA02A7"/>
    <w:rsid w:val="00AA03E5"/>
    <w:rsid w:val="00AA07EC"/>
    <w:rsid w:val="00AA08D9"/>
    <w:rsid w:val="00AA09C4"/>
    <w:rsid w:val="00AA0C27"/>
    <w:rsid w:val="00AA0DF2"/>
    <w:rsid w:val="00AA10EB"/>
    <w:rsid w:val="00AA120C"/>
    <w:rsid w:val="00AA1473"/>
    <w:rsid w:val="00AA168B"/>
    <w:rsid w:val="00AA18C0"/>
    <w:rsid w:val="00AA1998"/>
    <w:rsid w:val="00AA19FA"/>
    <w:rsid w:val="00AA1C83"/>
    <w:rsid w:val="00AA1DF8"/>
    <w:rsid w:val="00AA226D"/>
    <w:rsid w:val="00AA2317"/>
    <w:rsid w:val="00AA23DA"/>
    <w:rsid w:val="00AA24EF"/>
    <w:rsid w:val="00AA2AB2"/>
    <w:rsid w:val="00AA31B6"/>
    <w:rsid w:val="00AA33A3"/>
    <w:rsid w:val="00AA3420"/>
    <w:rsid w:val="00AA3673"/>
    <w:rsid w:val="00AA3D8E"/>
    <w:rsid w:val="00AA3F32"/>
    <w:rsid w:val="00AA4089"/>
    <w:rsid w:val="00AA4521"/>
    <w:rsid w:val="00AA45B3"/>
    <w:rsid w:val="00AA462F"/>
    <w:rsid w:val="00AA47A5"/>
    <w:rsid w:val="00AA48F3"/>
    <w:rsid w:val="00AA49D7"/>
    <w:rsid w:val="00AA4E6E"/>
    <w:rsid w:val="00AA4EB6"/>
    <w:rsid w:val="00AA5061"/>
    <w:rsid w:val="00AA5389"/>
    <w:rsid w:val="00AA5560"/>
    <w:rsid w:val="00AA56E5"/>
    <w:rsid w:val="00AA57AF"/>
    <w:rsid w:val="00AA582C"/>
    <w:rsid w:val="00AA59F5"/>
    <w:rsid w:val="00AA62DE"/>
    <w:rsid w:val="00AA6582"/>
    <w:rsid w:val="00AA681D"/>
    <w:rsid w:val="00AA68B1"/>
    <w:rsid w:val="00AA69C3"/>
    <w:rsid w:val="00AA6E00"/>
    <w:rsid w:val="00AA6E1E"/>
    <w:rsid w:val="00AA6EC4"/>
    <w:rsid w:val="00AA7124"/>
    <w:rsid w:val="00AA71DC"/>
    <w:rsid w:val="00AA7D37"/>
    <w:rsid w:val="00AA7E33"/>
    <w:rsid w:val="00AB010B"/>
    <w:rsid w:val="00AB032E"/>
    <w:rsid w:val="00AB0B65"/>
    <w:rsid w:val="00AB0BC6"/>
    <w:rsid w:val="00AB0C9F"/>
    <w:rsid w:val="00AB0D01"/>
    <w:rsid w:val="00AB0E94"/>
    <w:rsid w:val="00AB15D1"/>
    <w:rsid w:val="00AB1A44"/>
    <w:rsid w:val="00AB1BAC"/>
    <w:rsid w:val="00AB1E9D"/>
    <w:rsid w:val="00AB1FF1"/>
    <w:rsid w:val="00AB20E8"/>
    <w:rsid w:val="00AB2119"/>
    <w:rsid w:val="00AB26A6"/>
    <w:rsid w:val="00AB2A15"/>
    <w:rsid w:val="00AB2BDD"/>
    <w:rsid w:val="00AB2F38"/>
    <w:rsid w:val="00AB3145"/>
    <w:rsid w:val="00AB3250"/>
    <w:rsid w:val="00AB3709"/>
    <w:rsid w:val="00AB3916"/>
    <w:rsid w:val="00AB3A84"/>
    <w:rsid w:val="00AB3BFB"/>
    <w:rsid w:val="00AB3D4C"/>
    <w:rsid w:val="00AB4346"/>
    <w:rsid w:val="00AB45BF"/>
    <w:rsid w:val="00AB4ED6"/>
    <w:rsid w:val="00AB5157"/>
    <w:rsid w:val="00AB536D"/>
    <w:rsid w:val="00AB542E"/>
    <w:rsid w:val="00AB5D7A"/>
    <w:rsid w:val="00AB5E67"/>
    <w:rsid w:val="00AB63E9"/>
    <w:rsid w:val="00AB67FE"/>
    <w:rsid w:val="00AB6984"/>
    <w:rsid w:val="00AB6A05"/>
    <w:rsid w:val="00AB6B48"/>
    <w:rsid w:val="00AB6BF1"/>
    <w:rsid w:val="00AB6C80"/>
    <w:rsid w:val="00AB6F76"/>
    <w:rsid w:val="00AB73DD"/>
    <w:rsid w:val="00AB7697"/>
    <w:rsid w:val="00AB77A7"/>
    <w:rsid w:val="00AB78E4"/>
    <w:rsid w:val="00AB7A90"/>
    <w:rsid w:val="00AB7AF7"/>
    <w:rsid w:val="00AB7C08"/>
    <w:rsid w:val="00AB7E8B"/>
    <w:rsid w:val="00AB7F79"/>
    <w:rsid w:val="00AB7FC3"/>
    <w:rsid w:val="00AC0216"/>
    <w:rsid w:val="00AC04DA"/>
    <w:rsid w:val="00AC0B92"/>
    <w:rsid w:val="00AC0DC7"/>
    <w:rsid w:val="00AC1286"/>
    <w:rsid w:val="00AC13F2"/>
    <w:rsid w:val="00AC1406"/>
    <w:rsid w:val="00AC1C90"/>
    <w:rsid w:val="00AC1E62"/>
    <w:rsid w:val="00AC1E78"/>
    <w:rsid w:val="00AC22CA"/>
    <w:rsid w:val="00AC2423"/>
    <w:rsid w:val="00AC266E"/>
    <w:rsid w:val="00AC2834"/>
    <w:rsid w:val="00AC2DFE"/>
    <w:rsid w:val="00AC2E69"/>
    <w:rsid w:val="00AC311F"/>
    <w:rsid w:val="00AC3620"/>
    <w:rsid w:val="00AC36A8"/>
    <w:rsid w:val="00AC394A"/>
    <w:rsid w:val="00AC39A7"/>
    <w:rsid w:val="00AC3EFF"/>
    <w:rsid w:val="00AC3FA9"/>
    <w:rsid w:val="00AC419E"/>
    <w:rsid w:val="00AC4273"/>
    <w:rsid w:val="00AC438F"/>
    <w:rsid w:val="00AC4499"/>
    <w:rsid w:val="00AC4570"/>
    <w:rsid w:val="00AC50AF"/>
    <w:rsid w:val="00AC538E"/>
    <w:rsid w:val="00AC563B"/>
    <w:rsid w:val="00AC5770"/>
    <w:rsid w:val="00AC5818"/>
    <w:rsid w:val="00AC5A5C"/>
    <w:rsid w:val="00AC5D29"/>
    <w:rsid w:val="00AC5D5C"/>
    <w:rsid w:val="00AC5FC6"/>
    <w:rsid w:val="00AC60FC"/>
    <w:rsid w:val="00AC6761"/>
    <w:rsid w:val="00AC6A48"/>
    <w:rsid w:val="00AC6A5A"/>
    <w:rsid w:val="00AC6B8F"/>
    <w:rsid w:val="00AC6CE7"/>
    <w:rsid w:val="00AC6E05"/>
    <w:rsid w:val="00AC6E4E"/>
    <w:rsid w:val="00AC6EA0"/>
    <w:rsid w:val="00AC72E1"/>
    <w:rsid w:val="00AC79F7"/>
    <w:rsid w:val="00AC7EB2"/>
    <w:rsid w:val="00AD0072"/>
    <w:rsid w:val="00AD0372"/>
    <w:rsid w:val="00AD052F"/>
    <w:rsid w:val="00AD0554"/>
    <w:rsid w:val="00AD0A07"/>
    <w:rsid w:val="00AD0BC8"/>
    <w:rsid w:val="00AD0DDB"/>
    <w:rsid w:val="00AD0E48"/>
    <w:rsid w:val="00AD1003"/>
    <w:rsid w:val="00AD107C"/>
    <w:rsid w:val="00AD174A"/>
    <w:rsid w:val="00AD1798"/>
    <w:rsid w:val="00AD186C"/>
    <w:rsid w:val="00AD18B2"/>
    <w:rsid w:val="00AD1FED"/>
    <w:rsid w:val="00AD209C"/>
    <w:rsid w:val="00AD2100"/>
    <w:rsid w:val="00AD21BF"/>
    <w:rsid w:val="00AD21C5"/>
    <w:rsid w:val="00AD265A"/>
    <w:rsid w:val="00AD2977"/>
    <w:rsid w:val="00AD2C63"/>
    <w:rsid w:val="00AD3083"/>
    <w:rsid w:val="00AD30D3"/>
    <w:rsid w:val="00AD396B"/>
    <w:rsid w:val="00AD3BA4"/>
    <w:rsid w:val="00AD3CD7"/>
    <w:rsid w:val="00AD3E23"/>
    <w:rsid w:val="00AD439D"/>
    <w:rsid w:val="00AD4899"/>
    <w:rsid w:val="00AD4B4B"/>
    <w:rsid w:val="00AD4FC0"/>
    <w:rsid w:val="00AD55A7"/>
    <w:rsid w:val="00AD571D"/>
    <w:rsid w:val="00AD572F"/>
    <w:rsid w:val="00AD5882"/>
    <w:rsid w:val="00AD590B"/>
    <w:rsid w:val="00AD5AF8"/>
    <w:rsid w:val="00AD5BB5"/>
    <w:rsid w:val="00AD5D3D"/>
    <w:rsid w:val="00AD6110"/>
    <w:rsid w:val="00AD61AF"/>
    <w:rsid w:val="00AD622D"/>
    <w:rsid w:val="00AD6262"/>
    <w:rsid w:val="00AD64D1"/>
    <w:rsid w:val="00AD653A"/>
    <w:rsid w:val="00AD661B"/>
    <w:rsid w:val="00AD67BF"/>
    <w:rsid w:val="00AD681E"/>
    <w:rsid w:val="00AD6AE1"/>
    <w:rsid w:val="00AD71B9"/>
    <w:rsid w:val="00AD72C6"/>
    <w:rsid w:val="00AD744A"/>
    <w:rsid w:val="00AD7951"/>
    <w:rsid w:val="00AD7A04"/>
    <w:rsid w:val="00AD7A72"/>
    <w:rsid w:val="00AD7AFD"/>
    <w:rsid w:val="00AD7DF4"/>
    <w:rsid w:val="00AE047E"/>
    <w:rsid w:val="00AE05FE"/>
    <w:rsid w:val="00AE0A44"/>
    <w:rsid w:val="00AE0C5C"/>
    <w:rsid w:val="00AE0D01"/>
    <w:rsid w:val="00AE0E8D"/>
    <w:rsid w:val="00AE12F9"/>
    <w:rsid w:val="00AE1655"/>
    <w:rsid w:val="00AE181C"/>
    <w:rsid w:val="00AE1980"/>
    <w:rsid w:val="00AE1C1B"/>
    <w:rsid w:val="00AE1DBC"/>
    <w:rsid w:val="00AE1EB5"/>
    <w:rsid w:val="00AE227F"/>
    <w:rsid w:val="00AE230D"/>
    <w:rsid w:val="00AE231E"/>
    <w:rsid w:val="00AE23BD"/>
    <w:rsid w:val="00AE24B9"/>
    <w:rsid w:val="00AE27FC"/>
    <w:rsid w:val="00AE2A46"/>
    <w:rsid w:val="00AE2CC9"/>
    <w:rsid w:val="00AE3125"/>
    <w:rsid w:val="00AE31C2"/>
    <w:rsid w:val="00AE370A"/>
    <w:rsid w:val="00AE379C"/>
    <w:rsid w:val="00AE387B"/>
    <w:rsid w:val="00AE39AA"/>
    <w:rsid w:val="00AE3C89"/>
    <w:rsid w:val="00AE3D51"/>
    <w:rsid w:val="00AE3F92"/>
    <w:rsid w:val="00AE48E3"/>
    <w:rsid w:val="00AE4903"/>
    <w:rsid w:val="00AE4953"/>
    <w:rsid w:val="00AE4B12"/>
    <w:rsid w:val="00AE4B87"/>
    <w:rsid w:val="00AE4CBC"/>
    <w:rsid w:val="00AE4D4A"/>
    <w:rsid w:val="00AE4E98"/>
    <w:rsid w:val="00AE504D"/>
    <w:rsid w:val="00AE5108"/>
    <w:rsid w:val="00AE53F4"/>
    <w:rsid w:val="00AE54D5"/>
    <w:rsid w:val="00AE5716"/>
    <w:rsid w:val="00AE5A37"/>
    <w:rsid w:val="00AE5B2A"/>
    <w:rsid w:val="00AE5E0C"/>
    <w:rsid w:val="00AE5E9F"/>
    <w:rsid w:val="00AE5FA7"/>
    <w:rsid w:val="00AE63A7"/>
    <w:rsid w:val="00AE67BB"/>
    <w:rsid w:val="00AE69BA"/>
    <w:rsid w:val="00AE69F7"/>
    <w:rsid w:val="00AE6A6D"/>
    <w:rsid w:val="00AE6B73"/>
    <w:rsid w:val="00AE6C5D"/>
    <w:rsid w:val="00AE6D55"/>
    <w:rsid w:val="00AE6E22"/>
    <w:rsid w:val="00AE7094"/>
    <w:rsid w:val="00AE70D3"/>
    <w:rsid w:val="00AE711D"/>
    <w:rsid w:val="00AE723B"/>
    <w:rsid w:val="00AE726F"/>
    <w:rsid w:val="00AE7959"/>
    <w:rsid w:val="00AE79C1"/>
    <w:rsid w:val="00AE7A62"/>
    <w:rsid w:val="00AE7CD1"/>
    <w:rsid w:val="00AE7EA8"/>
    <w:rsid w:val="00AE7EE8"/>
    <w:rsid w:val="00AF0117"/>
    <w:rsid w:val="00AF015E"/>
    <w:rsid w:val="00AF01A6"/>
    <w:rsid w:val="00AF03F7"/>
    <w:rsid w:val="00AF066E"/>
    <w:rsid w:val="00AF0726"/>
    <w:rsid w:val="00AF0D01"/>
    <w:rsid w:val="00AF0F26"/>
    <w:rsid w:val="00AF0F7F"/>
    <w:rsid w:val="00AF1201"/>
    <w:rsid w:val="00AF1519"/>
    <w:rsid w:val="00AF16CB"/>
    <w:rsid w:val="00AF1A3E"/>
    <w:rsid w:val="00AF1D07"/>
    <w:rsid w:val="00AF1D21"/>
    <w:rsid w:val="00AF1DEF"/>
    <w:rsid w:val="00AF1F75"/>
    <w:rsid w:val="00AF20B5"/>
    <w:rsid w:val="00AF2124"/>
    <w:rsid w:val="00AF2224"/>
    <w:rsid w:val="00AF2352"/>
    <w:rsid w:val="00AF2396"/>
    <w:rsid w:val="00AF247E"/>
    <w:rsid w:val="00AF2732"/>
    <w:rsid w:val="00AF28B0"/>
    <w:rsid w:val="00AF2D09"/>
    <w:rsid w:val="00AF2E88"/>
    <w:rsid w:val="00AF2F31"/>
    <w:rsid w:val="00AF3639"/>
    <w:rsid w:val="00AF36C7"/>
    <w:rsid w:val="00AF3769"/>
    <w:rsid w:val="00AF3AB8"/>
    <w:rsid w:val="00AF3BDB"/>
    <w:rsid w:val="00AF3CEB"/>
    <w:rsid w:val="00AF3CF3"/>
    <w:rsid w:val="00AF40C9"/>
    <w:rsid w:val="00AF4143"/>
    <w:rsid w:val="00AF469D"/>
    <w:rsid w:val="00AF47ED"/>
    <w:rsid w:val="00AF4823"/>
    <w:rsid w:val="00AF48F6"/>
    <w:rsid w:val="00AF4921"/>
    <w:rsid w:val="00AF49FB"/>
    <w:rsid w:val="00AF4C97"/>
    <w:rsid w:val="00AF4FC6"/>
    <w:rsid w:val="00AF501E"/>
    <w:rsid w:val="00AF5159"/>
    <w:rsid w:val="00AF535D"/>
    <w:rsid w:val="00AF545A"/>
    <w:rsid w:val="00AF546E"/>
    <w:rsid w:val="00AF5549"/>
    <w:rsid w:val="00AF564F"/>
    <w:rsid w:val="00AF5941"/>
    <w:rsid w:val="00AF598B"/>
    <w:rsid w:val="00AF59FC"/>
    <w:rsid w:val="00AF5A14"/>
    <w:rsid w:val="00AF5D2E"/>
    <w:rsid w:val="00AF5E6B"/>
    <w:rsid w:val="00AF6490"/>
    <w:rsid w:val="00AF6A1E"/>
    <w:rsid w:val="00AF6E9E"/>
    <w:rsid w:val="00AF6EB6"/>
    <w:rsid w:val="00AF6F5D"/>
    <w:rsid w:val="00AF7251"/>
    <w:rsid w:val="00AF73DC"/>
    <w:rsid w:val="00AF795C"/>
    <w:rsid w:val="00AF7BD7"/>
    <w:rsid w:val="00AF7C08"/>
    <w:rsid w:val="00AF7C12"/>
    <w:rsid w:val="00AF7C6C"/>
    <w:rsid w:val="00AF7F81"/>
    <w:rsid w:val="00AF7FD4"/>
    <w:rsid w:val="00B004C6"/>
    <w:rsid w:val="00B00AB7"/>
    <w:rsid w:val="00B00C0B"/>
    <w:rsid w:val="00B00DF2"/>
    <w:rsid w:val="00B01057"/>
    <w:rsid w:val="00B017FB"/>
    <w:rsid w:val="00B01854"/>
    <w:rsid w:val="00B01DCB"/>
    <w:rsid w:val="00B01EBC"/>
    <w:rsid w:val="00B01EF2"/>
    <w:rsid w:val="00B023A9"/>
    <w:rsid w:val="00B023F5"/>
    <w:rsid w:val="00B024C4"/>
    <w:rsid w:val="00B0270D"/>
    <w:rsid w:val="00B027E0"/>
    <w:rsid w:val="00B02CF5"/>
    <w:rsid w:val="00B02DA1"/>
    <w:rsid w:val="00B03123"/>
    <w:rsid w:val="00B035FA"/>
    <w:rsid w:val="00B03A97"/>
    <w:rsid w:val="00B03B0D"/>
    <w:rsid w:val="00B03B24"/>
    <w:rsid w:val="00B03D0E"/>
    <w:rsid w:val="00B0404F"/>
    <w:rsid w:val="00B0421A"/>
    <w:rsid w:val="00B0430D"/>
    <w:rsid w:val="00B043FB"/>
    <w:rsid w:val="00B04507"/>
    <w:rsid w:val="00B04B1A"/>
    <w:rsid w:val="00B04B6C"/>
    <w:rsid w:val="00B04C1E"/>
    <w:rsid w:val="00B04E55"/>
    <w:rsid w:val="00B051D9"/>
    <w:rsid w:val="00B052A0"/>
    <w:rsid w:val="00B056AD"/>
    <w:rsid w:val="00B05709"/>
    <w:rsid w:val="00B05909"/>
    <w:rsid w:val="00B05934"/>
    <w:rsid w:val="00B05A03"/>
    <w:rsid w:val="00B05AD3"/>
    <w:rsid w:val="00B05FD2"/>
    <w:rsid w:val="00B060F4"/>
    <w:rsid w:val="00B06341"/>
    <w:rsid w:val="00B0666D"/>
    <w:rsid w:val="00B066CE"/>
    <w:rsid w:val="00B068BB"/>
    <w:rsid w:val="00B06A13"/>
    <w:rsid w:val="00B06AC6"/>
    <w:rsid w:val="00B06C94"/>
    <w:rsid w:val="00B06D6D"/>
    <w:rsid w:val="00B06F73"/>
    <w:rsid w:val="00B071DF"/>
    <w:rsid w:val="00B0758A"/>
    <w:rsid w:val="00B075F6"/>
    <w:rsid w:val="00B07B13"/>
    <w:rsid w:val="00B07B2B"/>
    <w:rsid w:val="00B07B8D"/>
    <w:rsid w:val="00B07C58"/>
    <w:rsid w:val="00B07D28"/>
    <w:rsid w:val="00B07E15"/>
    <w:rsid w:val="00B10496"/>
    <w:rsid w:val="00B107D7"/>
    <w:rsid w:val="00B107DD"/>
    <w:rsid w:val="00B111C1"/>
    <w:rsid w:val="00B11295"/>
    <w:rsid w:val="00B113B5"/>
    <w:rsid w:val="00B11801"/>
    <w:rsid w:val="00B11B6C"/>
    <w:rsid w:val="00B11EF1"/>
    <w:rsid w:val="00B11F09"/>
    <w:rsid w:val="00B121E1"/>
    <w:rsid w:val="00B12393"/>
    <w:rsid w:val="00B1239F"/>
    <w:rsid w:val="00B12413"/>
    <w:rsid w:val="00B124F8"/>
    <w:rsid w:val="00B1255B"/>
    <w:rsid w:val="00B1266C"/>
    <w:rsid w:val="00B126A2"/>
    <w:rsid w:val="00B1274C"/>
    <w:rsid w:val="00B1290C"/>
    <w:rsid w:val="00B1296F"/>
    <w:rsid w:val="00B12982"/>
    <w:rsid w:val="00B12CD0"/>
    <w:rsid w:val="00B12E99"/>
    <w:rsid w:val="00B13624"/>
    <w:rsid w:val="00B138F3"/>
    <w:rsid w:val="00B13A2B"/>
    <w:rsid w:val="00B13A34"/>
    <w:rsid w:val="00B13C79"/>
    <w:rsid w:val="00B13D8F"/>
    <w:rsid w:val="00B13FAC"/>
    <w:rsid w:val="00B1410F"/>
    <w:rsid w:val="00B1461C"/>
    <w:rsid w:val="00B14797"/>
    <w:rsid w:val="00B14C44"/>
    <w:rsid w:val="00B14C55"/>
    <w:rsid w:val="00B15511"/>
    <w:rsid w:val="00B1589B"/>
    <w:rsid w:val="00B15A67"/>
    <w:rsid w:val="00B15A7B"/>
    <w:rsid w:val="00B15D4D"/>
    <w:rsid w:val="00B16046"/>
    <w:rsid w:val="00B16084"/>
    <w:rsid w:val="00B16978"/>
    <w:rsid w:val="00B16A51"/>
    <w:rsid w:val="00B16B2C"/>
    <w:rsid w:val="00B1715A"/>
    <w:rsid w:val="00B17446"/>
    <w:rsid w:val="00B1744B"/>
    <w:rsid w:val="00B17463"/>
    <w:rsid w:val="00B174FF"/>
    <w:rsid w:val="00B17581"/>
    <w:rsid w:val="00B17939"/>
    <w:rsid w:val="00B17DE2"/>
    <w:rsid w:val="00B17E19"/>
    <w:rsid w:val="00B17EF8"/>
    <w:rsid w:val="00B20142"/>
    <w:rsid w:val="00B20475"/>
    <w:rsid w:val="00B20541"/>
    <w:rsid w:val="00B20575"/>
    <w:rsid w:val="00B207DB"/>
    <w:rsid w:val="00B20AD4"/>
    <w:rsid w:val="00B20EB1"/>
    <w:rsid w:val="00B211C6"/>
    <w:rsid w:val="00B21200"/>
    <w:rsid w:val="00B216F1"/>
    <w:rsid w:val="00B21854"/>
    <w:rsid w:val="00B2192D"/>
    <w:rsid w:val="00B219B2"/>
    <w:rsid w:val="00B21AD3"/>
    <w:rsid w:val="00B21CA4"/>
    <w:rsid w:val="00B221BB"/>
    <w:rsid w:val="00B2220A"/>
    <w:rsid w:val="00B22684"/>
    <w:rsid w:val="00B226B2"/>
    <w:rsid w:val="00B227D0"/>
    <w:rsid w:val="00B229DB"/>
    <w:rsid w:val="00B2302B"/>
    <w:rsid w:val="00B23032"/>
    <w:rsid w:val="00B2319A"/>
    <w:rsid w:val="00B232C5"/>
    <w:rsid w:val="00B236B5"/>
    <w:rsid w:val="00B23929"/>
    <w:rsid w:val="00B23C44"/>
    <w:rsid w:val="00B23D23"/>
    <w:rsid w:val="00B23EE2"/>
    <w:rsid w:val="00B24206"/>
    <w:rsid w:val="00B2431D"/>
    <w:rsid w:val="00B245BD"/>
    <w:rsid w:val="00B246AD"/>
    <w:rsid w:val="00B246C6"/>
    <w:rsid w:val="00B24735"/>
    <w:rsid w:val="00B24BE6"/>
    <w:rsid w:val="00B24DC1"/>
    <w:rsid w:val="00B24F7A"/>
    <w:rsid w:val="00B25089"/>
    <w:rsid w:val="00B251FF"/>
    <w:rsid w:val="00B25226"/>
    <w:rsid w:val="00B2569C"/>
    <w:rsid w:val="00B258F9"/>
    <w:rsid w:val="00B2599C"/>
    <w:rsid w:val="00B260BF"/>
    <w:rsid w:val="00B261FE"/>
    <w:rsid w:val="00B262B9"/>
    <w:rsid w:val="00B26E39"/>
    <w:rsid w:val="00B272DE"/>
    <w:rsid w:val="00B27344"/>
    <w:rsid w:val="00B273F4"/>
    <w:rsid w:val="00B27532"/>
    <w:rsid w:val="00B275DF"/>
    <w:rsid w:val="00B276AD"/>
    <w:rsid w:val="00B276C8"/>
    <w:rsid w:val="00B2771B"/>
    <w:rsid w:val="00B277F6"/>
    <w:rsid w:val="00B30197"/>
    <w:rsid w:val="00B30252"/>
    <w:rsid w:val="00B30679"/>
    <w:rsid w:val="00B30B26"/>
    <w:rsid w:val="00B30C94"/>
    <w:rsid w:val="00B30E82"/>
    <w:rsid w:val="00B31067"/>
    <w:rsid w:val="00B3121E"/>
    <w:rsid w:val="00B31620"/>
    <w:rsid w:val="00B31935"/>
    <w:rsid w:val="00B31951"/>
    <w:rsid w:val="00B31B3D"/>
    <w:rsid w:val="00B31C40"/>
    <w:rsid w:val="00B31FA6"/>
    <w:rsid w:val="00B32087"/>
    <w:rsid w:val="00B320F3"/>
    <w:rsid w:val="00B326AB"/>
    <w:rsid w:val="00B32822"/>
    <w:rsid w:val="00B32981"/>
    <w:rsid w:val="00B32C08"/>
    <w:rsid w:val="00B32CF2"/>
    <w:rsid w:val="00B32E44"/>
    <w:rsid w:val="00B32E8A"/>
    <w:rsid w:val="00B32F52"/>
    <w:rsid w:val="00B33106"/>
    <w:rsid w:val="00B33122"/>
    <w:rsid w:val="00B3357A"/>
    <w:rsid w:val="00B33783"/>
    <w:rsid w:val="00B33BB6"/>
    <w:rsid w:val="00B33BCB"/>
    <w:rsid w:val="00B33CCE"/>
    <w:rsid w:val="00B33E12"/>
    <w:rsid w:val="00B3404C"/>
    <w:rsid w:val="00B342A7"/>
    <w:rsid w:val="00B342A8"/>
    <w:rsid w:val="00B343BF"/>
    <w:rsid w:val="00B3483A"/>
    <w:rsid w:val="00B34B4C"/>
    <w:rsid w:val="00B34E95"/>
    <w:rsid w:val="00B34FD6"/>
    <w:rsid w:val="00B356ED"/>
    <w:rsid w:val="00B3596C"/>
    <w:rsid w:val="00B35B0B"/>
    <w:rsid w:val="00B35C69"/>
    <w:rsid w:val="00B35D15"/>
    <w:rsid w:val="00B362BB"/>
    <w:rsid w:val="00B3651C"/>
    <w:rsid w:val="00B36586"/>
    <w:rsid w:val="00B365EF"/>
    <w:rsid w:val="00B36A44"/>
    <w:rsid w:val="00B36CEE"/>
    <w:rsid w:val="00B372E7"/>
    <w:rsid w:val="00B377AC"/>
    <w:rsid w:val="00B377D8"/>
    <w:rsid w:val="00B37878"/>
    <w:rsid w:val="00B37CC1"/>
    <w:rsid w:val="00B37E64"/>
    <w:rsid w:val="00B40A5C"/>
    <w:rsid w:val="00B40F2C"/>
    <w:rsid w:val="00B4153C"/>
    <w:rsid w:val="00B41712"/>
    <w:rsid w:val="00B41761"/>
    <w:rsid w:val="00B41A0C"/>
    <w:rsid w:val="00B41DF7"/>
    <w:rsid w:val="00B41FD5"/>
    <w:rsid w:val="00B42114"/>
    <w:rsid w:val="00B425FB"/>
    <w:rsid w:val="00B425FF"/>
    <w:rsid w:val="00B42E75"/>
    <w:rsid w:val="00B42EF2"/>
    <w:rsid w:val="00B4313A"/>
    <w:rsid w:val="00B432E1"/>
    <w:rsid w:val="00B43415"/>
    <w:rsid w:val="00B437DB"/>
    <w:rsid w:val="00B439B5"/>
    <w:rsid w:val="00B43B12"/>
    <w:rsid w:val="00B43DFD"/>
    <w:rsid w:val="00B44237"/>
    <w:rsid w:val="00B44396"/>
    <w:rsid w:val="00B446C7"/>
    <w:rsid w:val="00B4488A"/>
    <w:rsid w:val="00B44D32"/>
    <w:rsid w:val="00B4538D"/>
    <w:rsid w:val="00B453E8"/>
    <w:rsid w:val="00B459F8"/>
    <w:rsid w:val="00B45ABF"/>
    <w:rsid w:val="00B45BED"/>
    <w:rsid w:val="00B45D25"/>
    <w:rsid w:val="00B45D54"/>
    <w:rsid w:val="00B45E03"/>
    <w:rsid w:val="00B45FDB"/>
    <w:rsid w:val="00B465C1"/>
    <w:rsid w:val="00B46727"/>
    <w:rsid w:val="00B4684B"/>
    <w:rsid w:val="00B46946"/>
    <w:rsid w:val="00B46963"/>
    <w:rsid w:val="00B46A4A"/>
    <w:rsid w:val="00B47212"/>
    <w:rsid w:val="00B475DF"/>
    <w:rsid w:val="00B47D2C"/>
    <w:rsid w:val="00B47E24"/>
    <w:rsid w:val="00B47E27"/>
    <w:rsid w:val="00B47F8B"/>
    <w:rsid w:val="00B47FF9"/>
    <w:rsid w:val="00B5000C"/>
    <w:rsid w:val="00B500EB"/>
    <w:rsid w:val="00B5029F"/>
    <w:rsid w:val="00B50595"/>
    <w:rsid w:val="00B5066A"/>
    <w:rsid w:val="00B506BD"/>
    <w:rsid w:val="00B5070E"/>
    <w:rsid w:val="00B50722"/>
    <w:rsid w:val="00B507C2"/>
    <w:rsid w:val="00B5087E"/>
    <w:rsid w:val="00B50C7A"/>
    <w:rsid w:val="00B50F25"/>
    <w:rsid w:val="00B51296"/>
    <w:rsid w:val="00B518AB"/>
    <w:rsid w:val="00B51CCB"/>
    <w:rsid w:val="00B51DAD"/>
    <w:rsid w:val="00B51E7A"/>
    <w:rsid w:val="00B521B7"/>
    <w:rsid w:val="00B52486"/>
    <w:rsid w:val="00B52797"/>
    <w:rsid w:val="00B528C7"/>
    <w:rsid w:val="00B52A00"/>
    <w:rsid w:val="00B52E57"/>
    <w:rsid w:val="00B5305F"/>
    <w:rsid w:val="00B53211"/>
    <w:rsid w:val="00B532C5"/>
    <w:rsid w:val="00B5358A"/>
    <w:rsid w:val="00B535A2"/>
    <w:rsid w:val="00B538A6"/>
    <w:rsid w:val="00B539FE"/>
    <w:rsid w:val="00B53BA8"/>
    <w:rsid w:val="00B53BB4"/>
    <w:rsid w:val="00B53BDF"/>
    <w:rsid w:val="00B53CAB"/>
    <w:rsid w:val="00B53E8F"/>
    <w:rsid w:val="00B540C4"/>
    <w:rsid w:val="00B542A3"/>
    <w:rsid w:val="00B54717"/>
    <w:rsid w:val="00B54731"/>
    <w:rsid w:val="00B547D0"/>
    <w:rsid w:val="00B54849"/>
    <w:rsid w:val="00B54C46"/>
    <w:rsid w:val="00B54C5F"/>
    <w:rsid w:val="00B54CC3"/>
    <w:rsid w:val="00B54F05"/>
    <w:rsid w:val="00B550B3"/>
    <w:rsid w:val="00B55116"/>
    <w:rsid w:val="00B554E2"/>
    <w:rsid w:val="00B554F6"/>
    <w:rsid w:val="00B558B4"/>
    <w:rsid w:val="00B55DE7"/>
    <w:rsid w:val="00B565A8"/>
    <w:rsid w:val="00B56608"/>
    <w:rsid w:val="00B56A97"/>
    <w:rsid w:val="00B56CD1"/>
    <w:rsid w:val="00B56DD5"/>
    <w:rsid w:val="00B56DD9"/>
    <w:rsid w:val="00B56E6B"/>
    <w:rsid w:val="00B56FC9"/>
    <w:rsid w:val="00B57059"/>
    <w:rsid w:val="00B57087"/>
    <w:rsid w:val="00B5713F"/>
    <w:rsid w:val="00B57399"/>
    <w:rsid w:val="00B57401"/>
    <w:rsid w:val="00B57BEB"/>
    <w:rsid w:val="00B60085"/>
    <w:rsid w:val="00B600C4"/>
    <w:rsid w:val="00B60424"/>
    <w:rsid w:val="00B606CE"/>
    <w:rsid w:val="00B6084E"/>
    <w:rsid w:val="00B60894"/>
    <w:rsid w:val="00B60C85"/>
    <w:rsid w:val="00B6165C"/>
    <w:rsid w:val="00B616D5"/>
    <w:rsid w:val="00B617AF"/>
    <w:rsid w:val="00B619F7"/>
    <w:rsid w:val="00B61B71"/>
    <w:rsid w:val="00B61B7F"/>
    <w:rsid w:val="00B61C40"/>
    <w:rsid w:val="00B61DD7"/>
    <w:rsid w:val="00B61DDC"/>
    <w:rsid w:val="00B621D5"/>
    <w:rsid w:val="00B623E7"/>
    <w:rsid w:val="00B62A6A"/>
    <w:rsid w:val="00B62B72"/>
    <w:rsid w:val="00B62DEB"/>
    <w:rsid w:val="00B62E50"/>
    <w:rsid w:val="00B62F8C"/>
    <w:rsid w:val="00B63E0F"/>
    <w:rsid w:val="00B6447C"/>
    <w:rsid w:val="00B646C0"/>
    <w:rsid w:val="00B64834"/>
    <w:rsid w:val="00B648A2"/>
    <w:rsid w:val="00B64971"/>
    <w:rsid w:val="00B64B94"/>
    <w:rsid w:val="00B64C88"/>
    <w:rsid w:val="00B64F49"/>
    <w:rsid w:val="00B651AB"/>
    <w:rsid w:val="00B6538D"/>
    <w:rsid w:val="00B65605"/>
    <w:rsid w:val="00B65923"/>
    <w:rsid w:val="00B6592C"/>
    <w:rsid w:val="00B65B63"/>
    <w:rsid w:val="00B65D1D"/>
    <w:rsid w:val="00B65D84"/>
    <w:rsid w:val="00B65DCF"/>
    <w:rsid w:val="00B65DFB"/>
    <w:rsid w:val="00B664A4"/>
    <w:rsid w:val="00B66861"/>
    <w:rsid w:val="00B66BD6"/>
    <w:rsid w:val="00B66BE7"/>
    <w:rsid w:val="00B66D92"/>
    <w:rsid w:val="00B67285"/>
    <w:rsid w:val="00B67411"/>
    <w:rsid w:val="00B674BA"/>
    <w:rsid w:val="00B6754A"/>
    <w:rsid w:val="00B677AD"/>
    <w:rsid w:val="00B67F4A"/>
    <w:rsid w:val="00B67FC3"/>
    <w:rsid w:val="00B7023A"/>
    <w:rsid w:val="00B705B0"/>
    <w:rsid w:val="00B705D6"/>
    <w:rsid w:val="00B70E53"/>
    <w:rsid w:val="00B717D3"/>
    <w:rsid w:val="00B71ABF"/>
    <w:rsid w:val="00B71DC2"/>
    <w:rsid w:val="00B71E21"/>
    <w:rsid w:val="00B71E8C"/>
    <w:rsid w:val="00B71FAC"/>
    <w:rsid w:val="00B72388"/>
    <w:rsid w:val="00B72474"/>
    <w:rsid w:val="00B72602"/>
    <w:rsid w:val="00B727CB"/>
    <w:rsid w:val="00B7281E"/>
    <w:rsid w:val="00B728AC"/>
    <w:rsid w:val="00B72A2D"/>
    <w:rsid w:val="00B72A6C"/>
    <w:rsid w:val="00B72D20"/>
    <w:rsid w:val="00B72E38"/>
    <w:rsid w:val="00B72FF5"/>
    <w:rsid w:val="00B73116"/>
    <w:rsid w:val="00B73773"/>
    <w:rsid w:val="00B737CC"/>
    <w:rsid w:val="00B739C7"/>
    <w:rsid w:val="00B73CBB"/>
    <w:rsid w:val="00B73EA1"/>
    <w:rsid w:val="00B73F18"/>
    <w:rsid w:val="00B73F7A"/>
    <w:rsid w:val="00B74137"/>
    <w:rsid w:val="00B742BD"/>
    <w:rsid w:val="00B743B4"/>
    <w:rsid w:val="00B74407"/>
    <w:rsid w:val="00B746B0"/>
    <w:rsid w:val="00B749AD"/>
    <w:rsid w:val="00B75396"/>
    <w:rsid w:val="00B755A6"/>
    <w:rsid w:val="00B757A2"/>
    <w:rsid w:val="00B75A60"/>
    <w:rsid w:val="00B75D6B"/>
    <w:rsid w:val="00B760B1"/>
    <w:rsid w:val="00B7623F"/>
    <w:rsid w:val="00B7646A"/>
    <w:rsid w:val="00B7682A"/>
    <w:rsid w:val="00B76CDC"/>
    <w:rsid w:val="00B76CDE"/>
    <w:rsid w:val="00B76D0B"/>
    <w:rsid w:val="00B76DD1"/>
    <w:rsid w:val="00B76E3B"/>
    <w:rsid w:val="00B76F96"/>
    <w:rsid w:val="00B77494"/>
    <w:rsid w:val="00B77725"/>
    <w:rsid w:val="00B77881"/>
    <w:rsid w:val="00B77916"/>
    <w:rsid w:val="00B801AB"/>
    <w:rsid w:val="00B804AE"/>
    <w:rsid w:val="00B8054A"/>
    <w:rsid w:val="00B8057C"/>
    <w:rsid w:val="00B80772"/>
    <w:rsid w:val="00B80992"/>
    <w:rsid w:val="00B80AC5"/>
    <w:rsid w:val="00B80BDF"/>
    <w:rsid w:val="00B810AA"/>
    <w:rsid w:val="00B81146"/>
    <w:rsid w:val="00B81361"/>
    <w:rsid w:val="00B814F9"/>
    <w:rsid w:val="00B81689"/>
    <w:rsid w:val="00B816A7"/>
    <w:rsid w:val="00B81715"/>
    <w:rsid w:val="00B817BC"/>
    <w:rsid w:val="00B81C67"/>
    <w:rsid w:val="00B81DAE"/>
    <w:rsid w:val="00B826C4"/>
    <w:rsid w:val="00B8290A"/>
    <w:rsid w:val="00B82983"/>
    <w:rsid w:val="00B82CF4"/>
    <w:rsid w:val="00B8300F"/>
    <w:rsid w:val="00B831D6"/>
    <w:rsid w:val="00B83247"/>
    <w:rsid w:val="00B83445"/>
    <w:rsid w:val="00B83536"/>
    <w:rsid w:val="00B838C3"/>
    <w:rsid w:val="00B83AC9"/>
    <w:rsid w:val="00B83C09"/>
    <w:rsid w:val="00B83E10"/>
    <w:rsid w:val="00B841BD"/>
    <w:rsid w:val="00B84210"/>
    <w:rsid w:val="00B84308"/>
    <w:rsid w:val="00B84429"/>
    <w:rsid w:val="00B84573"/>
    <w:rsid w:val="00B84597"/>
    <w:rsid w:val="00B84687"/>
    <w:rsid w:val="00B84746"/>
    <w:rsid w:val="00B849BA"/>
    <w:rsid w:val="00B857EC"/>
    <w:rsid w:val="00B85E39"/>
    <w:rsid w:val="00B85F42"/>
    <w:rsid w:val="00B8600A"/>
    <w:rsid w:val="00B86300"/>
    <w:rsid w:val="00B863C0"/>
    <w:rsid w:val="00B8649F"/>
    <w:rsid w:val="00B86886"/>
    <w:rsid w:val="00B86978"/>
    <w:rsid w:val="00B86ABC"/>
    <w:rsid w:val="00B86BF4"/>
    <w:rsid w:val="00B86C2A"/>
    <w:rsid w:val="00B86E30"/>
    <w:rsid w:val="00B86E9A"/>
    <w:rsid w:val="00B8706B"/>
    <w:rsid w:val="00B870B1"/>
    <w:rsid w:val="00B870DA"/>
    <w:rsid w:val="00B874DF"/>
    <w:rsid w:val="00B876B3"/>
    <w:rsid w:val="00B877AE"/>
    <w:rsid w:val="00B8796E"/>
    <w:rsid w:val="00B87B5A"/>
    <w:rsid w:val="00B87CA7"/>
    <w:rsid w:val="00B87FB3"/>
    <w:rsid w:val="00B90051"/>
    <w:rsid w:val="00B90375"/>
    <w:rsid w:val="00B9052F"/>
    <w:rsid w:val="00B9056B"/>
    <w:rsid w:val="00B90667"/>
    <w:rsid w:val="00B909E2"/>
    <w:rsid w:val="00B90A24"/>
    <w:rsid w:val="00B90AA3"/>
    <w:rsid w:val="00B90D77"/>
    <w:rsid w:val="00B91020"/>
    <w:rsid w:val="00B91102"/>
    <w:rsid w:val="00B91221"/>
    <w:rsid w:val="00B91375"/>
    <w:rsid w:val="00B91591"/>
    <w:rsid w:val="00B91594"/>
    <w:rsid w:val="00B9161F"/>
    <w:rsid w:val="00B918FF"/>
    <w:rsid w:val="00B92089"/>
    <w:rsid w:val="00B92207"/>
    <w:rsid w:val="00B925FD"/>
    <w:rsid w:val="00B927A3"/>
    <w:rsid w:val="00B927E9"/>
    <w:rsid w:val="00B92A0D"/>
    <w:rsid w:val="00B92D35"/>
    <w:rsid w:val="00B930E5"/>
    <w:rsid w:val="00B9320C"/>
    <w:rsid w:val="00B93661"/>
    <w:rsid w:val="00B93BFE"/>
    <w:rsid w:val="00B93FBD"/>
    <w:rsid w:val="00B94228"/>
    <w:rsid w:val="00B9432A"/>
    <w:rsid w:val="00B94376"/>
    <w:rsid w:val="00B947BD"/>
    <w:rsid w:val="00B947D0"/>
    <w:rsid w:val="00B94EFA"/>
    <w:rsid w:val="00B95136"/>
    <w:rsid w:val="00B9523F"/>
    <w:rsid w:val="00B95304"/>
    <w:rsid w:val="00B9536B"/>
    <w:rsid w:val="00B95535"/>
    <w:rsid w:val="00B95554"/>
    <w:rsid w:val="00B957BC"/>
    <w:rsid w:val="00B95814"/>
    <w:rsid w:val="00B9584D"/>
    <w:rsid w:val="00B95968"/>
    <w:rsid w:val="00B95B62"/>
    <w:rsid w:val="00B95D2B"/>
    <w:rsid w:val="00B95D5C"/>
    <w:rsid w:val="00B95DBF"/>
    <w:rsid w:val="00B96043"/>
    <w:rsid w:val="00B9636F"/>
    <w:rsid w:val="00B96444"/>
    <w:rsid w:val="00B96B2C"/>
    <w:rsid w:val="00B96C9F"/>
    <w:rsid w:val="00B96ECD"/>
    <w:rsid w:val="00B96F91"/>
    <w:rsid w:val="00B9747E"/>
    <w:rsid w:val="00B974C5"/>
    <w:rsid w:val="00B976E2"/>
    <w:rsid w:val="00B9772B"/>
    <w:rsid w:val="00B97A46"/>
    <w:rsid w:val="00B97BB2"/>
    <w:rsid w:val="00B97C7D"/>
    <w:rsid w:val="00B97D8E"/>
    <w:rsid w:val="00B97D97"/>
    <w:rsid w:val="00B97E83"/>
    <w:rsid w:val="00BA0688"/>
    <w:rsid w:val="00BA06FE"/>
    <w:rsid w:val="00BA07BA"/>
    <w:rsid w:val="00BA0B4E"/>
    <w:rsid w:val="00BA0EE8"/>
    <w:rsid w:val="00BA1076"/>
    <w:rsid w:val="00BA1513"/>
    <w:rsid w:val="00BA1828"/>
    <w:rsid w:val="00BA1ACB"/>
    <w:rsid w:val="00BA2086"/>
    <w:rsid w:val="00BA230E"/>
    <w:rsid w:val="00BA23DE"/>
    <w:rsid w:val="00BA24BA"/>
    <w:rsid w:val="00BA294A"/>
    <w:rsid w:val="00BA316D"/>
    <w:rsid w:val="00BA33DB"/>
    <w:rsid w:val="00BA3426"/>
    <w:rsid w:val="00BA34CD"/>
    <w:rsid w:val="00BA389A"/>
    <w:rsid w:val="00BA3A87"/>
    <w:rsid w:val="00BA3E04"/>
    <w:rsid w:val="00BA405E"/>
    <w:rsid w:val="00BA41F3"/>
    <w:rsid w:val="00BA468B"/>
    <w:rsid w:val="00BA4886"/>
    <w:rsid w:val="00BA4B5B"/>
    <w:rsid w:val="00BA4C90"/>
    <w:rsid w:val="00BA4D72"/>
    <w:rsid w:val="00BA5005"/>
    <w:rsid w:val="00BA51EB"/>
    <w:rsid w:val="00BA5455"/>
    <w:rsid w:val="00BA56FA"/>
    <w:rsid w:val="00BA5738"/>
    <w:rsid w:val="00BA594F"/>
    <w:rsid w:val="00BA5BFF"/>
    <w:rsid w:val="00BA62E4"/>
    <w:rsid w:val="00BA6332"/>
    <w:rsid w:val="00BA6579"/>
    <w:rsid w:val="00BA65EF"/>
    <w:rsid w:val="00BA667A"/>
    <w:rsid w:val="00BA66E2"/>
    <w:rsid w:val="00BA67C2"/>
    <w:rsid w:val="00BA698E"/>
    <w:rsid w:val="00BA6E62"/>
    <w:rsid w:val="00BA7181"/>
    <w:rsid w:val="00BA730C"/>
    <w:rsid w:val="00BA78D7"/>
    <w:rsid w:val="00BA7C37"/>
    <w:rsid w:val="00BA7C75"/>
    <w:rsid w:val="00BA7E16"/>
    <w:rsid w:val="00BA7E7D"/>
    <w:rsid w:val="00BB07BE"/>
    <w:rsid w:val="00BB0E3F"/>
    <w:rsid w:val="00BB0F61"/>
    <w:rsid w:val="00BB116D"/>
    <w:rsid w:val="00BB128C"/>
    <w:rsid w:val="00BB1503"/>
    <w:rsid w:val="00BB159C"/>
    <w:rsid w:val="00BB15DA"/>
    <w:rsid w:val="00BB15EB"/>
    <w:rsid w:val="00BB1620"/>
    <w:rsid w:val="00BB1947"/>
    <w:rsid w:val="00BB1DE1"/>
    <w:rsid w:val="00BB1EB5"/>
    <w:rsid w:val="00BB1EBA"/>
    <w:rsid w:val="00BB21F6"/>
    <w:rsid w:val="00BB22DC"/>
    <w:rsid w:val="00BB2438"/>
    <w:rsid w:val="00BB25F8"/>
    <w:rsid w:val="00BB2818"/>
    <w:rsid w:val="00BB28BB"/>
    <w:rsid w:val="00BB2A93"/>
    <w:rsid w:val="00BB2BF6"/>
    <w:rsid w:val="00BB2C07"/>
    <w:rsid w:val="00BB2C93"/>
    <w:rsid w:val="00BB2D40"/>
    <w:rsid w:val="00BB2D73"/>
    <w:rsid w:val="00BB30B2"/>
    <w:rsid w:val="00BB3271"/>
    <w:rsid w:val="00BB32EC"/>
    <w:rsid w:val="00BB346B"/>
    <w:rsid w:val="00BB3511"/>
    <w:rsid w:val="00BB371C"/>
    <w:rsid w:val="00BB3CFB"/>
    <w:rsid w:val="00BB4047"/>
    <w:rsid w:val="00BB44F7"/>
    <w:rsid w:val="00BB494D"/>
    <w:rsid w:val="00BB49B4"/>
    <w:rsid w:val="00BB4AFE"/>
    <w:rsid w:val="00BB4B15"/>
    <w:rsid w:val="00BB4D86"/>
    <w:rsid w:val="00BB5229"/>
    <w:rsid w:val="00BB5271"/>
    <w:rsid w:val="00BB53AE"/>
    <w:rsid w:val="00BB53CB"/>
    <w:rsid w:val="00BB5696"/>
    <w:rsid w:val="00BB5850"/>
    <w:rsid w:val="00BB5A22"/>
    <w:rsid w:val="00BB5BD6"/>
    <w:rsid w:val="00BB5D0C"/>
    <w:rsid w:val="00BB5E3A"/>
    <w:rsid w:val="00BB636F"/>
    <w:rsid w:val="00BB648A"/>
    <w:rsid w:val="00BB65F0"/>
    <w:rsid w:val="00BB661F"/>
    <w:rsid w:val="00BB66E7"/>
    <w:rsid w:val="00BB6772"/>
    <w:rsid w:val="00BB6799"/>
    <w:rsid w:val="00BB6CE7"/>
    <w:rsid w:val="00BB6E2C"/>
    <w:rsid w:val="00BB6E9C"/>
    <w:rsid w:val="00BB73B4"/>
    <w:rsid w:val="00BB74BA"/>
    <w:rsid w:val="00BB750C"/>
    <w:rsid w:val="00BB7510"/>
    <w:rsid w:val="00BB7720"/>
    <w:rsid w:val="00BB7733"/>
    <w:rsid w:val="00BB773C"/>
    <w:rsid w:val="00BB77F4"/>
    <w:rsid w:val="00BB790D"/>
    <w:rsid w:val="00BB7919"/>
    <w:rsid w:val="00BB7A4A"/>
    <w:rsid w:val="00BB7AE3"/>
    <w:rsid w:val="00BB7AE6"/>
    <w:rsid w:val="00BB7C4B"/>
    <w:rsid w:val="00BB7EE5"/>
    <w:rsid w:val="00BB7F0C"/>
    <w:rsid w:val="00BC0079"/>
    <w:rsid w:val="00BC008F"/>
    <w:rsid w:val="00BC06DE"/>
    <w:rsid w:val="00BC086A"/>
    <w:rsid w:val="00BC087F"/>
    <w:rsid w:val="00BC0974"/>
    <w:rsid w:val="00BC111E"/>
    <w:rsid w:val="00BC198F"/>
    <w:rsid w:val="00BC19AB"/>
    <w:rsid w:val="00BC1B4D"/>
    <w:rsid w:val="00BC1C78"/>
    <w:rsid w:val="00BC1DDF"/>
    <w:rsid w:val="00BC1DF3"/>
    <w:rsid w:val="00BC257F"/>
    <w:rsid w:val="00BC292B"/>
    <w:rsid w:val="00BC2968"/>
    <w:rsid w:val="00BC2A77"/>
    <w:rsid w:val="00BC2BA5"/>
    <w:rsid w:val="00BC30B7"/>
    <w:rsid w:val="00BC3587"/>
    <w:rsid w:val="00BC370F"/>
    <w:rsid w:val="00BC409D"/>
    <w:rsid w:val="00BC41A0"/>
    <w:rsid w:val="00BC4424"/>
    <w:rsid w:val="00BC4432"/>
    <w:rsid w:val="00BC450B"/>
    <w:rsid w:val="00BC476A"/>
    <w:rsid w:val="00BC4C0A"/>
    <w:rsid w:val="00BC4FD4"/>
    <w:rsid w:val="00BC52EA"/>
    <w:rsid w:val="00BC5D13"/>
    <w:rsid w:val="00BC64DA"/>
    <w:rsid w:val="00BC657B"/>
    <w:rsid w:val="00BC67B6"/>
    <w:rsid w:val="00BC69F4"/>
    <w:rsid w:val="00BC6F65"/>
    <w:rsid w:val="00BC72F0"/>
    <w:rsid w:val="00BC754B"/>
    <w:rsid w:val="00BC77CB"/>
    <w:rsid w:val="00BC787F"/>
    <w:rsid w:val="00BC78BE"/>
    <w:rsid w:val="00BC7921"/>
    <w:rsid w:val="00BC7925"/>
    <w:rsid w:val="00BC7AD9"/>
    <w:rsid w:val="00BC7B23"/>
    <w:rsid w:val="00BC7B97"/>
    <w:rsid w:val="00BC7D42"/>
    <w:rsid w:val="00BC7F14"/>
    <w:rsid w:val="00BC7F50"/>
    <w:rsid w:val="00BC8494"/>
    <w:rsid w:val="00BD00C2"/>
    <w:rsid w:val="00BD00FF"/>
    <w:rsid w:val="00BD0911"/>
    <w:rsid w:val="00BD09F9"/>
    <w:rsid w:val="00BD0B22"/>
    <w:rsid w:val="00BD0C22"/>
    <w:rsid w:val="00BD0CB1"/>
    <w:rsid w:val="00BD0D55"/>
    <w:rsid w:val="00BD0E12"/>
    <w:rsid w:val="00BD0F92"/>
    <w:rsid w:val="00BD0F96"/>
    <w:rsid w:val="00BD1236"/>
    <w:rsid w:val="00BD1349"/>
    <w:rsid w:val="00BD13AB"/>
    <w:rsid w:val="00BD1C5A"/>
    <w:rsid w:val="00BD1C8E"/>
    <w:rsid w:val="00BD22E9"/>
    <w:rsid w:val="00BD2421"/>
    <w:rsid w:val="00BD24C4"/>
    <w:rsid w:val="00BD2677"/>
    <w:rsid w:val="00BD27FE"/>
    <w:rsid w:val="00BD2954"/>
    <w:rsid w:val="00BD2B57"/>
    <w:rsid w:val="00BD30D3"/>
    <w:rsid w:val="00BD3537"/>
    <w:rsid w:val="00BD3578"/>
    <w:rsid w:val="00BD3772"/>
    <w:rsid w:val="00BD3930"/>
    <w:rsid w:val="00BD39EA"/>
    <w:rsid w:val="00BD401D"/>
    <w:rsid w:val="00BD407F"/>
    <w:rsid w:val="00BD44A2"/>
    <w:rsid w:val="00BD463F"/>
    <w:rsid w:val="00BD49DB"/>
    <w:rsid w:val="00BD4B28"/>
    <w:rsid w:val="00BD5042"/>
    <w:rsid w:val="00BD5B6B"/>
    <w:rsid w:val="00BD5C52"/>
    <w:rsid w:val="00BD5D36"/>
    <w:rsid w:val="00BD5FAB"/>
    <w:rsid w:val="00BD5FAE"/>
    <w:rsid w:val="00BD62C8"/>
    <w:rsid w:val="00BD634A"/>
    <w:rsid w:val="00BD6A6D"/>
    <w:rsid w:val="00BD727E"/>
    <w:rsid w:val="00BD7466"/>
    <w:rsid w:val="00BD7699"/>
    <w:rsid w:val="00BD7BAC"/>
    <w:rsid w:val="00BD7C85"/>
    <w:rsid w:val="00BD7FA5"/>
    <w:rsid w:val="00BE0057"/>
    <w:rsid w:val="00BE0106"/>
    <w:rsid w:val="00BE02D1"/>
    <w:rsid w:val="00BE04FF"/>
    <w:rsid w:val="00BE0582"/>
    <w:rsid w:val="00BE06FF"/>
    <w:rsid w:val="00BE0B6D"/>
    <w:rsid w:val="00BE0CC9"/>
    <w:rsid w:val="00BE1279"/>
    <w:rsid w:val="00BE12E1"/>
    <w:rsid w:val="00BE1706"/>
    <w:rsid w:val="00BE192B"/>
    <w:rsid w:val="00BE194E"/>
    <w:rsid w:val="00BE19A7"/>
    <w:rsid w:val="00BE1C91"/>
    <w:rsid w:val="00BE1FBE"/>
    <w:rsid w:val="00BE2066"/>
    <w:rsid w:val="00BE20F5"/>
    <w:rsid w:val="00BE210A"/>
    <w:rsid w:val="00BE21FA"/>
    <w:rsid w:val="00BE232F"/>
    <w:rsid w:val="00BE2BE2"/>
    <w:rsid w:val="00BE2C77"/>
    <w:rsid w:val="00BE2E53"/>
    <w:rsid w:val="00BE2FEA"/>
    <w:rsid w:val="00BE316E"/>
    <w:rsid w:val="00BE3206"/>
    <w:rsid w:val="00BE34B8"/>
    <w:rsid w:val="00BE3F78"/>
    <w:rsid w:val="00BE3F9A"/>
    <w:rsid w:val="00BE3FE9"/>
    <w:rsid w:val="00BE42C7"/>
    <w:rsid w:val="00BE42DA"/>
    <w:rsid w:val="00BE43DD"/>
    <w:rsid w:val="00BE4715"/>
    <w:rsid w:val="00BE4EBA"/>
    <w:rsid w:val="00BE4FFA"/>
    <w:rsid w:val="00BE53BE"/>
    <w:rsid w:val="00BE5413"/>
    <w:rsid w:val="00BE57AC"/>
    <w:rsid w:val="00BE582C"/>
    <w:rsid w:val="00BE58AC"/>
    <w:rsid w:val="00BE5B59"/>
    <w:rsid w:val="00BE5B85"/>
    <w:rsid w:val="00BE5C5D"/>
    <w:rsid w:val="00BE5D11"/>
    <w:rsid w:val="00BE5ECB"/>
    <w:rsid w:val="00BE5F54"/>
    <w:rsid w:val="00BE5F77"/>
    <w:rsid w:val="00BE6054"/>
    <w:rsid w:val="00BE620F"/>
    <w:rsid w:val="00BE6590"/>
    <w:rsid w:val="00BE66D0"/>
    <w:rsid w:val="00BE6B96"/>
    <w:rsid w:val="00BE6C0C"/>
    <w:rsid w:val="00BE6DDA"/>
    <w:rsid w:val="00BE7023"/>
    <w:rsid w:val="00BE7047"/>
    <w:rsid w:val="00BE704D"/>
    <w:rsid w:val="00BE7073"/>
    <w:rsid w:val="00BE70CE"/>
    <w:rsid w:val="00BE7530"/>
    <w:rsid w:val="00BE7797"/>
    <w:rsid w:val="00BF036C"/>
    <w:rsid w:val="00BF039D"/>
    <w:rsid w:val="00BF06D7"/>
    <w:rsid w:val="00BF0B3A"/>
    <w:rsid w:val="00BF0C9C"/>
    <w:rsid w:val="00BF0FD7"/>
    <w:rsid w:val="00BF10B0"/>
    <w:rsid w:val="00BF132E"/>
    <w:rsid w:val="00BF1A1F"/>
    <w:rsid w:val="00BF1C25"/>
    <w:rsid w:val="00BF2006"/>
    <w:rsid w:val="00BF2512"/>
    <w:rsid w:val="00BF2B28"/>
    <w:rsid w:val="00BF2B7C"/>
    <w:rsid w:val="00BF2BE4"/>
    <w:rsid w:val="00BF2E16"/>
    <w:rsid w:val="00BF302F"/>
    <w:rsid w:val="00BF31A4"/>
    <w:rsid w:val="00BF3386"/>
    <w:rsid w:val="00BF338E"/>
    <w:rsid w:val="00BF3417"/>
    <w:rsid w:val="00BF37D1"/>
    <w:rsid w:val="00BF3BE7"/>
    <w:rsid w:val="00BF3D2C"/>
    <w:rsid w:val="00BF3DE4"/>
    <w:rsid w:val="00BF3DF8"/>
    <w:rsid w:val="00BF3FA2"/>
    <w:rsid w:val="00BF41D0"/>
    <w:rsid w:val="00BF4427"/>
    <w:rsid w:val="00BF485A"/>
    <w:rsid w:val="00BF4AC4"/>
    <w:rsid w:val="00BF4CF0"/>
    <w:rsid w:val="00BF4D05"/>
    <w:rsid w:val="00BF4F3D"/>
    <w:rsid w:val="00BF5338"/>
    <w:rsid w:val="00BF5BEB"/>
    <w:rsid w:val="00BF5C77"/>
    <w:rsid w:val="00BF5EB6"/>
    <w:rsid w:val="00BF60E4"/>
    <w:rsid w:val="00BF626B"/>
    <w:rsid w:val="00BF62EF"/>
    <w:rsid w:val="00BF650B"/>
    <w:rsid w:val="00BF65DB"/>
    <w:rsid w:val="00BF6807"/>
    <w:rsid w:val="00BF6C00"/>
    <w:rsid w:val="00BF6C11"/>
    <w:rsid w:val="00BF7134"/>
    <w:rsid w:val="00BF7258"/>
    <w:rsid w:val="00BF7354"/>
    <w:rsid w:val="00BF74C6"/>
    <w:rsid w:val="00BF75D6"/>
    <w:rsid w:val="00BF7615"/>
    <w:rsid w:val="00BF7807"/>
    <w:rsid w:val="00BF7909"/>
    <w:rsid w:val="00BF7B80"/>
    <w:rsid w:val="00BF7C37"/>
    <w:rsid w:val="00C003CA"/>
    <w:rsid w:val="00C00460"/>
    <w:rsid w:val="00C00521"/>
    <w:rsid w:val="00C007D5"/>
    <w:rsid w:val="00C0087D"/>
    <w:rsid w:val="00C00AF4"/>
    <w:rsid w:val="00C00B3D"/>
    <w:rsid w:val="00C00B43"/>
    <w:rsid w:val="00C00C73"/>
    <w:rsid w:val="00C00C91"/>
    <w:rsid w:val="00C00CBA"/>
    <w:rsid w:val="00C0117D"/>
    <w:rsid w:val="00C014A8"/>
    <w:rsid w:val="00C014BE"/>
    <w:rsid w:val="00C01551"/>
    <w:rsid w:val="00C01636"/>
    <w:rsid w:val="00C019D3"/>
    <w:rsid w:val="00C01EC5"/>
    <w:rsid w:val="00C01F4F"/>
    <w:rsid w:val="00C02437"/>
    <w:rsid w:val="00C024AC"/>
    <w:rsid w:val="00C024C6"/>
    <w:rsid w:val="00C02772"/>
    <w:rsid w:val="00C028A2"/>
    <w:rsid w:val="00C028D7"/>
    <w:rsid w:val="00C02D68"/>
    <w:rsid w:val="00C02EBF"/>
    <w:rsid w:val="00C03058"/>
    <w:rsid w:val="00C030C2"/>
    <w:rsid w:val="00C0331A"/>
    <w:rsid w:val="00C0336D"/>
    <w:rsid w:val="00C034AA"/>
    <w:rsid w:val="00C03594"/>
    <w:rsid w:val="00C035B0"/>
    <w:rsid w:val="00C03BC9"/>
    <w:rsid w:val="00C03CD0"/>
    <w:rsid w:val="00C04002"/>
    <w:rsid w:val="00C04394"/>
    <w:rsid w:val="00C04459"/>
    <w:rsid w:val="00C04524"/>
    <w:rsid w:val="00C046D4"/>
    <w:rsid w:val="00C048D7"/>
    <w:rsid w:val="00C049A7"/>
    <w:rsid w:val="00C05494"/>
    <w:rsid w:val="00C05593"/>
    <w:rsid w:val="00C0568D"/>
    <w:rsid w:val="00C056A6"/>
    <w:rsid w:val="00C058A3"/>
    <w:rsid w:val="00C05B99"/>
    <w:rsid w:val="00C05D6C"/>
    <w:rsid w:val="00C062BC"/>
    <w:rsid w:val="00C063D7"/>
    <w:rsid w:val="00C066E3"/>
    <w:rsid w:val="00C06713"/>
    <w:rsid w:val="00C069C6"/>
    <w:rsid w:val="00C06A52"/>
    <w:rsid w:val="00C07258"/>
    <w:rsid w:val="00C0772A"/>
    <w:rsid w:val="00C07760"/>
    <w:rsid w:val="00C07952"/>
    <w:rsid w:val="00C07968"/>
    <w:rsid w:val="00C0796B"/>
    <w:rsid w:val="00C07A83"/>
    <w:rsid w:val="00C07B8E"/>
    <w:rsid w:val="00C07B9E"/>
    <w:rsid w:val="00C1005A"/>
    <w:rsid w:val="00C1007D"/>
    <w:rsid w:val="00C10240"/>
    <w:rsid w:val="00C10507"/>
    <w:rsid w:val="00C1058D"/>
    <w:rsid w:val="00C10659"/>
    <w:rsid w:val="00C10717"/>
    <w:rsid w:val="00C107CE"/>
    <w:rsid w:val="00C108C7"/>
    <w:rsid w:val="00C108F0"/>
    <w:rsid w:val="00C10BBF"/>
    <w:rsid w:val="00C10CFD"/>
    <w:rsid w:val="00C10D42"/>
    <w:rsid w:val="00C10F0B"/>
    <w:rsid w:val="00C10F54"/>
    <w:rsid w:val="00C1100F"/>
    <w:rsid w:val="00C110A3"/>
    <w:rsid w:val="00C11354"/>
    <w:rsid w:val="00C11492"/>
    <w:rsid w:val="00C11567"/>
    <w:rsid w:val="00C11630"/>
    <w:rsid w:val="00C1165A"/>
    <w:rsid w:val="00C11C97"/>
    <w:rsid w:val="00C11CF6"/>
    <w:rsid w:val="00C11E28"/>
    <w:rsid w:val="00C12185"/>
    <w:rsid w:val="00C12821"/>
    <w:rsid w:val="00C128C1"/>
    <w:rsid w:val="00C128E6"/>
    <w:rsid w:val="00C12986"/>
    <w:rsid w:val="00C12999"/>
    <w:rsid w:val="00C12A41"/>
    <w:rsid w:val="00C12EEC"/>
    <w:rsid w:val="00C130CA"/>
    <w:rsid w:val="00C13131"/>
    <w:rsid w:val="00C13643"/>
    <w:rsid w:val="00C13680"/>
    <w:rsid w:val="00C13858"/>
    <w:rsid w:val="00C13938"/>
    <w:rsid w:val="00C1395C"/>
    <w:rsid w:val="00C13A0A"/>
    <w:rsid w:val="00C13B77"/>
    <w:rsid w:val="00C13BA0"/>
    <w:rsid w:val="00C13C17"/>
    <w:rsid w:val="00C13CD0"/>
    <w:rsid w:val="00C13E3E"/>
    <w:rsid w:val="00C1409A"/>
    <w:rsid w:val="00C144F9"/>
    <w:rsid w:val="00C1454F"/>
    <w:rsid w:val="00C145A7"/>
    <w:rsid w:val="00C14881"/>
    <w:rsid w:val="00C14FF6"/>
    <w:rsid w:val="00C15081"/>
    <w:rsid w:val="00C15387"/>
    <w:rsid w:val="00C154BB"/>
    <w:rsid w:val="00C15762"/>
    <w:rsid w:val="00C1582B"/>
    <w:rsid w:val="00C15B02"/>
    <w:rsid w:val="00C15B81"/>
    <w:rsid w:val="00C15DBF"/>
    <w:rsid w:val="00C161FB"/>
    <w:rsid w:val="00C16381"/>
    <w:rsid w:val="00C16570"/>
    <w:rsid w:val="00C16623"/>
    <w:rsid w:val="00C1684A"/>
    <w:rsid w:val="00C1686F"/>
    <w:rsid w:val="00C16AA6"/>
    <w:rsid w:val="00C16AE6"/>
    <w:rsid w:val="00C16CB9"/>
    <w:rsid w:val="00C1722D"/>
    <w:rsid w:val="00C17570"/>
    <w:rsid w:val="00C17754"/>
    <w:rsid w:val="00C17C99"/>
    <w:rsid w:val="00C17CD5"/>
    <w:rsid w:val="00C17CFD"/>
    <w:rsid w:val="00C20205"/>
    <w:rsid w:val="00C2049C"/>
    <w:rsid w:val="00C20568"/>
    <w:rsid w:val="00C209BF"/>
    <w:rsid w:val="00C20A15"/>
    <w:rsid w:val="00C21462"/>
    <w:rsid w:val="00C2146F"/>
    <w:rsid w:val="00C2188D"/>
    <w:rsid w:val="00C21D40"/>
    <w:rsid w:val="00C22042"/>
    <w:rsid w:val="00C2207B"/>
    <w:rsid w:val="00C2232C"/>
    <w:rsid w:val="00C22392"/>
    <w:rsid w:val="00C22459"/>
    <w:rsid w:val="00C2249F"/>
    <w:rsid w:val="00C22703"/>
    <w:rsid w:val="00C22B29"/>
    <w:rsid w:val="00C22BF2"/>
    <w:rsid w:val="00C22BF7"/>
    <w:rsid w:val="00C22F53"/>
    <w:rsid w:val="00C230A2"/>
    <w:rsid w:val="00C231A2"/>
    <w:rsid w:val="00C232A2"/>
    <w:rsid w:val="00C23768"/>
    <w:rsid w:val="00C23A0B"/>
    <w:rsid w:val="00C23D43"/>
    <w:rsid w:val="00C23E0C"/>
    <w:rsid w:val="00C23EBF"/>
    <w:rsid w:val="00C23FBF"/>
    <w:rsid w:val="00C240E2"/>
    <w:rsid w:val="00C242D2"/>
    <w:rsid w:val="00C246AA"/>
    <w:rsid w:val="00C24AD3"/>
    <w:rsid w:val="00C24F49"/>
    <w:rsid w:val="00C24F7D"/>
    <w:rsid w:val="00C24FE5"/>
    <w:rsid w:val="00C2534A"/>
    <w:rsid w:val="00C253A6"/>
    <w:rsid w:val="00C25406"/>
    <w:rsid w:val="00C25619"/>
    <w:rsid w:val="00C25986"/>
    <w:rsid w:val="00C259C3"/>
    <w:rsid w:val="00C25FE6"/>
    <w:rsid w:val="00C2617D"/>
    <w:rsid w:val="00C26313"/>
    <w:rsid w:val="00C26416"/>
    <w:rsid w:val="00C26699"/>
    <w:rsid w:val="00C26B84"/>
    <w:rsid w:val="00C26CD5"/>
    <w:rsid w:val="00C2708F"/>
    <w:rsid w:val="00C27242"/>
    <w:rsid w:val="00C274F4"/>
    <w:rsid w:val="00C27C95"/>
    <w:rsid w:val="00C30263"/>
    <w:rsid w:val="00C3060C"/>
    <w:rsid w:val="00C308E4"/>
    <w:rsid w:val="00C30ED4"/>
    <w:rsid w:val="00C31256"/>
    <w:rsid w:val="00C3142B"/>
    <w:rsid w:val="00C3149A"/>
    <w:rsid w:val="00C3157E"/>
    <w:rsid w:val="00C3163D"/>
    <w:rsid w:val="00C31718"/>
    <w:rsid w:val="00C31E89"/>
    <w:rsid w:val="00C31FB1"/>
    <w:rsid w:val="00C3211D"/>
    <w:rsid w:val="00C321A7"/>
    <w:rsid w:val="00C324E8"/>
    <w:rsid w:val="00C32800"/>
    <w:rsid w:val="00C3294C"/>
    <w:rsid w:val="00C32B17"/>
    <w:rsid w:val="00C32DFF"/>
    <w:rsid w:val="00C33117"/>
    <w:rsid w:val="00C331F6"/>
    <w:rsid w:val="00C3340A"/>
    <w:rsid w:val="00C33737"/>
    <w:rsid w:val="00C339F8"/>
    <w:rsid w:val="00C33B2A"/>
    <w:rsid w:val="00C33B75"/>
    <w:rsid w:val="00C33EB5"/>
    <w:rsid w:val="00C3400D"/>
    <w:rsid w:val="00C342A5"/>
    <w:rsid w:val="00C34658"/>
    <w:rsid w:val="00C3485A"/>
    <w:rsid w:val="00C348ED"/>
    <w:rsid w:val="00C349C5"/>
    <w:rsid w:val="00C34BD1"/>
    <w:rsid w:val="00C34CE7"/>
    <w:rsid w:val="00C34EC9"/>
    <w:rsid w:val="00C356F9"/>
    <w:rsid w:val="00C357B8"/>
    <w:rsid w:val="00C357D0"/>
    <w:rsid w:val="00C3590D"/>
    <w:rsid w:val="00C35FA8"/>
    <w:rsid w:val="00C36449"/>
    <w:rsid w:val="00C365F9"/>
    <w:rsid w:val="00C36647"/>
    <w:rsid w:val="00C36F71"/>
    <w:rsid w:val="00C3705B"/>
    <w:rsid w:val="00C37191"/>
    <w:rsid w:val="00C37379"/>
    <w:rsid w:val="00C3764E"/>
    <w:rsid w:val="00C37861"/>
    <w:rsid w:val="00C37B4E"/>
    <w:rsid w:val="00C37C3D"/>
    <w:rsid w:val="00C37E5E"/>
    <w:rsid w:val="00C405B3"/>
    <w:rsid w:val="00C40BA5"/>
    <w:rsid w:val="00C4100C"/>
    <w:rsid w:val="00C4156A"/>
    <w:rsid w:val="00C4173B"/>
    <w:rsid w:val="00C419C7"/>
    <w:rsid w:val="00C41A8C"/>
    <w:rsid w:val="00C41AEF"/>
    <w:rsid w:val="00C42030"/>
    <w:rsid w:val="00C423D4"/>
    <w:rsid w:val="00C42868"/>
    <w:rsid w:val="00C429A2"/>
    <w:rsid w:val="00C432BA"/>
    <w:rsid w:val="00C4333C"/>
    <w:rsid w:val="00C4334C"/>
    <w:rsid w:val="00C4358E"/>
    <w:rsid w:val="00C43706"/>
    <w:rsid w:val="00C437A8"/>
    <w:rsid w:val="00C438BD"/>
    <w:rsid w:val="00C43938"/>
    <w:rsid w:val="00C43C05"/>
    <w:rsid w:val="00C43C23"/>
    <w:rsid w:val="00C43F2F"/>
    <w:rsid w:val="00C43F9F"/>
    <w:rsid w:val="00C44182"/>
    <w:rsid w:val="00C4445B"/>
    <w:rsid w:val="00C445EB"/>
    <w:rsid w:val="00C449CF"/>
    <w:rsid w:val="00C44DF9"/>
    <w:rsid w:val="00C450BE"/>
    <w:rsid w:val="00C453B3"/>
    <w:rsid w:val="00C4540E"/>
    <w:rsid w:val="00C454A3"/>
    <w:rsid w:val="00C455CE"/>
    <w:rsid w:val="00C45706"/>
    <w:rsid w:val="00C45870"/>
    <w:rsid w:val="00C45A3C"/>
    <w:rsid w:val="00C45EF8"/>
    <w:rsid w:val="00C462FB"/>
    <w:rsid w:val="00C46804"/>
    <w:rsid w:val="00C4690C"/>
    <w:rsid w:val="00C46A83"/>
    <w:rsid w:val="00C46EE0"/>
    <w:rsid w:val="00C46EE5"/>
    <w:rsid w:val="00C4745D"/>
    <w:rsid w:val="00C4746A"/>
    <w:rsid w:val="00C47C00"/>
    <w:rsid w:val="00C47CFF"/>
    <w:rsid w:val="00C47F6F"/>
    <w:rsid w:val="00C50185"/>
    <w:rsid w:val="00C501BC"/>
    <w:rsid w:val="00C50840"/>
    <w:rsid w:val="00C50A90"/>
    <w:rsid w:val="00C50AC9"/>
    <w:rsid w:val="00C50C38"/>
    <w:rsid w:val="00C5107F"/>
    <w:rsid w:val="00C51370"/>
    <w:rsid w:val="00C5176E"/>
    <w:rsid w:val="00C51777"/>
    <w:rsid w:val="00C518B6"/>
    <w:rsid w:val="00C51AD7"/>
    <w:rsid w:val="00C51BAE"/>
    <w:rsid w:val="00C51D72"/>
    <w:rsid w:val="00C51FF0"/>
    <w:rsid w:val="00C52105"/>
    <w:rsid w:val="00C521EB"/>
    <w:rsid w:val="00C5230C"/>
    <w:rsid w:val="00C523A5"/>
    <w:rsid w:val="00C523EC"/>
    <w:rsid w:val="00C523FB"/>
    <w:rsid w:val="00C527C8"/>
    <w:rsid w:val="00C52824"/>
    <w:rsid w:val="00C52831"/>
    <w:rsid w:val="00C52BB5"/>
    <w:rsid w:val="00C52E33"/>
    <w:rsid w:val="00C52F68"/>
    <w:rsid w:val="00C52FE2"/>
    <w:rsid w:val="00C530BF"/>
    <w:rsid w:val="00C5315A"/>
    <w:rsid w:val="00C534A6"/>
    <w:rsid w:val="00C53738"/>
    <w:rsid w:val="00C5379F"/>
    <w:rsid w:val="00C538D8"/>
    <w:rsid w:val="00C53ADD"/>
    <w:rsid w:val="00C53E05"/>
    <w:rsid w:val="00C53E23"/>
    <w:rsid w:val="00C53E2E"/>
    <w:rsid w:val="00C54096"/>
    <w:rsid w:val="00C54388"/>
    <w:rsid w:val="00C54841"/>
    <w:rsid w:val="00C54D47"/>
    <w:rsid w:val="00C54F5F"/>
    <w:rsid w:val="00C54FB3"/>
    <w:rsid w:val="00C55389"/>
    <w:rsid w:val="00C55685"/>
    <w:rsid w:val="00C5568E"/>
    <w:rsid w:val="00C556A8"/>
    <w:rsid w:val="00C5576F"/>
    <w:rsid w:val="00C559DC"/>
    <w:rsid w:val="00C55AB9"/>
    <w:rsid w:val="00C561A5"/>
    <w:rsid w:val="00C565F6"/>
    <w:rsid w:val="00C56881"/>
    <w:rsid w:val="00C573B0"/>
    <w:rsid w:val="00C57635"/>
    <w:rsid w:val="00C5768A"/>
    <w:rsid w:val="00C578B3"/>
    <w:rsid w:val="00C57C8C"/>
    <w:rsid w:val="00C57D81"/>
    <w:rsid w:val="00C57F30"/>
    <w:rsid w:val="00C57FFD"/>
    <w:rsid w:val="00C6071C"/>
    <w:rsid w:val="00C6094D"/>
    <w:rsid w:val="00C60A1E"/>
    <w:rsid w:val="00C60DBC"/>
    <w:rsid w:val="00C60ED5"/>
    <w:rsid w:val="00C60F2C"/>
    <w:rsid w:val="00C60F74"/>
    <w:rsid w:val="00C610DC"/>
    <w:rsid w:val="00C618C2"/>
    <w:rsid w:val="00C61C1D"/>
    <w:rsid w:val="00C61D2A"/>
    <w:rsid w:val="00C61DE4"/>
    <w:rsid w:val="00C61DE8"/>
    <w:rsid w:val="00C61F0B"/>
    <w:rsid w:val="00C62031"/>
    <w:rsid w:val="00C6219D"/>
    <w:rsid w:val="00C62810"/>
    <w:rsid w:val="00C62A89"/>
    <w:rsid w:val="00C62C82"/>
    <w:rsid w:val="00C62EC3"/>
    <w:rsid w:val="00C6306D"/>
    <w:rsid w:val="00C63101"/>
    <w:rsid w:val="00C63720"/>
    <w:rsid w:val="00C63755"/>
    <w:rsid w:val="00C6395F"/>
    <w:rsid w:val="00C63CE2"/>
    <w:rsid w:val="00C64287"/>
    <w:rsid w:val="00C6454B"/>
    <w:rsid w:val="00C646C2"/>
    <w:rsid w:val="00C64CDB"/>
    <w:rsid w:val="00C64F3C"/>
    <w:rsid w:val="00C65135"/>
    <w:rsid w:val="00C652C2"/>
    <w:rsid w:val="00C653AB"/>
    <w:rsid w:val="00C65AA3"/>
    <w:rsid w:val="00C65ADE"/>
    <w:rsid w:val="00C65B16"/>
    <w:rsid w:val="00C65B97"/>
    <w:rsid w:val="00C65C97"/>
    <w:rsid w:val="00C66383"/>
    <w:rsid w:val="00C66525"/>
    <w:rsid w:val="00C666FD"/>
    <w:rsid w:val="00C66738"/>
    <w:rsid w:val="00C66974"/>
    <w:rsid w:val="00C66B54"/>
    <w:rsid w:val="00C6704E"/>
    <w:rsid w:val="00C672AA"/>
    <w:rsid w:val="00C67325"/>
    <w:rsid w:val="00C674B9"/>
    <w:rsid w:val="00C67897"/>
    <w:rsid w:val="00C67955"/>
    <w:rsid w:val="00C67B6A"/>
    <w:rsid w:val="00C70097"/>
    <w:rsid w:val="00C70568"/>
    <w:rsid w:val="00C705DB"/>
    <w:rsid w:val="00C70624"/>
    <w:rsid w:val="00C70A12"/>
    <w:rsid w:val="00C70BCB"/>
    <w:rsid w:val="00C7104C"/>
    <w:rsid w:val="00C712ED"/>
    <w:rsid w:val="00C713E4"/>
    <w:rsid w:val="00C71516"/>
    <w:rsid w:val="00C7153B"/>
    <w:rsid w:val="00C71908"/>
    <w:rsid w:val="00C71E28"/>
    <w:rsid w:val="00C7202D"/>
    <w:rsid w:val="00C72221"/>
    <w:rsid w:val="00C7247E"/>
    <w:rsid w:val="00C726FA"/>
    <w:rsid w:val="00C727DD"/>
    <w:rsid w:val="00C729D9"/>
    <w:rsid w:val="00C729FE"/>
    <w:rsid w:val="00C72B13"/>
    <w:rsid w:val="00C72B29"/>
    <w:rsid w:val="00C72BA0"/>
    <w:rsid w:val="00C72C4A"/>
    <w:rsid w:val="00C72DD1"/>
    <w:rsid w:val="00C72FDE"/>
    <w:rsid w:val="00C73273"/>
    <w:rsid w:val="00C73374"/>
    <w:rsid w:val="00C7368C"/>
    <w:rsid w:val="00C736CE"/>
    <w:rsid w:val="00C73930"/>
    <w:rsid w:val="00C73BFF"/>
    <w:rsid w:val="00C73C43"/>
    <w:rsid w:val="00C73C84"/>
    <w:rsid w:val="00C73F21"/>
    <w:rsid w:val="00C74146"/>
    <w:rsid w:val="00C746EC"/>
    <w:rsid w:val="00C7486D"/>
    <w:rsid w:val="00C74B16"/>
    <w:rsid w:val="00C74BE0"/>
    <w:rsid w:val="00C75002"/>
    <w:rsid w:val="00C7515A"/>
    <w:rsid w:val="00C754CA"/>
    <w:rsid w:val="00C755C7"/>
    <w:rsid w:val="00C75641"/>
    <w:rsid w:val="00C7575F"/>
    <w:rsid w:val="00C75C39"/>
    <w:rsid w:val="00C760FF"/>
    <w:rsid w:val="00C76159"/>
    <w:rsid w:val="00C76384"/>
    <w:rsid w:val="00C76B3F"/>
    <w:rsid w:val="00C76C02"/>
    <w:rsid w:val="00C76C57"/>
    <w:rsid w:val="00C76CF9"/>
    <w:rsid w:val="00C76F98"/>
    <w:rsid w:val="00C76FC8"/>
    <w:rsid w:val="00C777CB"/>
    <w:rsid w:val="00C77858"/>
    <w:rsid w:val="00C7797D"/>
    <w:rsid w:val="00C77A79"/>
    <w:rsid w:val="00C77AC2"/>
    <w:rsid w:val="00C77B39"/>
    <w:rsid w:val="00C77DBB"/>
    <w:rsid w:val="00C804BD"/>
    <w:rsid w:val="00C805D9"/>
    <w:rsid w:val="00C807E5"/>
    <w:rsid w:val="00C80BED"/>
    <w:rsid w:val="00C80C24"/>
    <w:rsid w:val="00C80DD4"/>
    <w:rsid w:val="00C80E40"/>
    <w:rsid w:val="00C81034"/>
    <w:rsid w:val="00C81179"/>
    <w:rsid w:val="00C81341"/>
    <w:rsid w:val="00C814C3"/>
    <w:rsid w:val="00C81B05"/>
    <w:rsid w:val="00C81B2E"/>
    <w:rsid w:val="00C81EF5"/>
    <w:rsid w:val="00C82055"/>
    <w:rsid w:val="00C82476"/>
    <w:rsid w:val="00C828E1"/>
    <w:rsid w:val="00C82B95"/>
    <w:rsid w:val="00C82C33"/>
    <w:rsid w:val="00C82FD7"/>
    <w:rsid w:val="00C833E7"/>
    <w:rsid w:val="00C834D3"/>
    <w:rsid w:val="00C835F0"/>
    <w:rsid w:val="00C8379C"/>
    <w:rsid w:val="00C841F3"/>
    <w:rsid w:val="00C844DB"/>
    <w:rsid w:val="00C84640"/>
    <w:rsid w:val="00C84682"/>
    <w:rsid w:val="00C846DB"/>
    <w:rsid w:val="00C8495C"/>
    <w:rsid w:val="00C84AA1"/>
    <w:rsid w:val="00C84B38"/>
    <w:rsid w:val="00C84D03"/>
    <w:rsid w:val="00C84F68"/>
    <w:rsid w:val="00C85189"/>
    <w:rsid w:val="00C85999"/>
    <w:rsid w:val="00C85B6A"/>
    <w:rsid w:val="00C85E57"/>
    <w:rsid w:val="00C86017"/>
    <w:rsid w:val="00C860F2"/>
    <w:rsid w:val="00C861C6"/>
    <w:rsid w:val="00C862EA"/>
    <w:rsid w:val="00C86327"/>
    <w:rsid w:val="00C863C1"/>
    <w:rsid w:val="00C86658"/>
    <w:rsid w:val="00C86670"/>
    <w:rsid w:val="00C869A9"/>
    <w:rsid w:val="00C86DEB"/>
    <w:rsid w:val="00C872B4"/>
    <w:rsid w:val="00C87353"/>
    <w:rsid w:val="00C875B2"/>
    <w:rsid w:val="00C8761C"/>
    <w:rsid w:val="00C87ADB"/>
    <w:rsid w:val="00C87CA0"/>
    <w:rsid w:val="00C87DAA"/>
    <w:rsid w:val="00C87FA5"/>
    <w:rsid w:val="00C90318"/>
    <w:rsid w:val="00C905E3"/>
    <w:rsid w:val="00C9072F"/>
    <w:rsid w:val="00C90B09"/>
    <w:rsid w:val="00C90E60"/>
    <w:rsid w:val="00C90F6A"/>
    <w:rsid w:val="00C91253"/>
    <w:rsid w:val="00C91958"/>
    <w:rsid w:val="00C91CC6"/>
    <w:rsid w:val="00C923D6"/>
    <w:rsid w:val="00C925E2"/>
    <w:rsid w:val="00C92949"/>
    <w:rsid w:val="00C92D74"/>
    <w:rsid w:val="00C92D88"/>
    <w:rsid w:val="00C92DB8"/>
    <w:rsid w:val="00C92F2E"/>
    <w:rsid w:val="00C93199"/>
    <w:rsid w:val="00C931CD"/>
    <w:rsid w:val="00C932D2"/>
    <w:rsid w:val="00C9345A"/>
    <w:rsid w:val="00C935C2"/>
    <w:rsid w:val="00C93611"/>
    <w:rsid w:val="00C936A0"/>
    <w:rsid w:val="00C93733"/>
    <w:rsid w:val="00C93889"/>
    <w:rsid w:val="00C93C8E"/>
    <w:rsid w:val="00C943D7"/>
    <w:rsid w:val="00C945CB"/>
    <w:rsid w:val="00C948C4"/>
    <w:rsid w:val="00C94C43"/>
    <w:rsid w:val="00C95254"/>
    <w:rsid w:val="00C95712"/>
    <w:rsid w:val="00C95903"/>
    <w:rsid w:val="00C95DDB"/>
    <w:rsid w:val="00C95FC5"/>
    <w:rsid w:val="00C96255"/>
    <w:rsid w:val="00C969FF"/>
    <w:rsid w:val="00C96B44"/>
    <w:rsid w:val="00C970D5"/>
    <w:rsid w:val="00C973B5"/>
    <w:rsid w:val="00C9761A"/>
    <w:rsid w:val="00C977CC"/>
    <w:rsid w:val="00C97EC5"/>
    <w:rsid w:val="00C97EF8"/>
    <w:rsid w:val="00CA012A"/>
    <w:rsid w:val="00CA06EC"/>
    <w:rsid w:val="00CA0896"/>
    <w:rsid w:val="00CA0A6E"/>
    <w:rsid w:val="00CA0B86"/>
    <w:rsid w:val="00CA0F5F"/>
    <w:rsid w:val="00CA0F63"/>
    <w:rsid w:val="00CA12C1"/>
    <w:rsid w:val="00CA1569"/>
    <w:rsid w:val="00CA1596"/>
    <w:rsid w:val="00CA1627"/>
    <w:rsid w:val="00CA19DB"/>
    <w:rsid w:val="00CA1B7E"/>
    <w:rsid w:val="00CA1BCC"/>
    <w:rsid w:val="00CA1DEA"/>
    <w:rsid w:val="00CA1FD8"/>
    <w:rsid w:val="00CA26A7"/>
    <w:rsid w:val="00CA2BFD"/>
    <w:rsid w:val="00CA30D9"/>
    <w:rsid w:val="00CA3368"/>
    <w:rsid w:val="00CA336B"/>
    <w:rsid w:val="00CA34F9"/>
    <w:rsid w:val="00CA3A0C"/>
    <w:rsid w:val="00CA4371"/>
    <w:rsid w:val="00CA4721"/>
    <w:rsid w:val="00CA4789"/>
    <w:rsid w:val="00CA4BC9"/>
    <w:rsid w:val="00CA4C47"/>
    <w:rsid w:val="00CA4CCF"/>
    <w:rsid w:val="00CA5007"/>
    <w:rsid w:val="00CA51A9"/>
    <w:rsid w:val="00CA5609"/>
    <w:rsid w:val="00CA5644"/>
    <w:rsid w:val="00CA5715"/>
    <w:rsid w:val="00CA5900"/>
    <w:rsid w:val="00CA5BBA"/>
    <w:rsid w:val="00CA5E2B"/>
    <w:rsid w:val="00CA64F5"/>
    <w:rsid w:val="00CA662A"/>
    <w:rsid w:val="00CA670F"/>
    <w:rsid w:val="00CA6A9B"/>
    <w:rsid w:val="00CA6B7B"/>
    <w:rsid w:val="00CA6CC7"/>
    <w:rsid w:val="00CA6D2A"/>
    <w:rsid w:val="00CA6E3F"/>
    <w:rsid w:val="00CA7594"/>
    <w:rsid w:val="00CA76A1"/>
    <w:rsid w:val="00CA7881"/>
    <w:rsid w:val="00CA7AE4"/>
    <w:rsid w:val="00CA7D3F"/>
    <w:rsid w:val="00CB0109"/>
    <w:rsid w:val="00CB02CC"/>
    <w:rsid w:val="00CB0335"/>
    <w:rsid w:val="00CB04F1"/>
    <w:rsid w:val="00CB09E2"/>
    <w:rsid w:val="00CB1070"/>
    <w:rsid w:val="00CB12D2"/>
    <w:rsid w:val="00CB162C"/>
    <w:rsid w:val="00CB22E4"/>
    <w:rsid w:val="00CB2393"/>
    <w:rsid w:val="00CB28D5"/>
    <w:rsid w:val="00CB2A24"/>
    <w:rsid w:val="00CB2C1D"/>
    <w:rsid w:val="00CB2D76"/>
    <w:rsid w:val="00CB2D95"/>
    <w:rsid w:val="00CB2EDB"/>
    <w:rsid w:val="00CB2FC0"/>
    <w:rsid w:val="00CB313D"/>
    <w:rsid w:val="00CB316A"/>
    <w:rsid w:val="00CB33AA"/>
    <w:rsid w:val="00CB3515"/>
    <w:rsid w:val="00CB3780"/>
    <w:rsid w:val="00CB37D7"/>
    <w:rsid w:val="00CB3AF7"/>
    <w:rsid w:val="00CB4237"/>
    <w:rsid w:val="00CB442E"/>
    <w:rsid w:val="00CB4C77"/>
    <w:rsid w:val="00CB4D5C"/>
    <w:rsid w:val="00CB4D9C"/>
    <w:rsid w:val="00CB4D9D"/>
    <w:rsid w:val="00CB510B"/>
    <w:rsid w:val="00CB5420"/>
    <w:rsid w:val="00CB5710"/>
    <w:rsid w:val="00CB5783"/>
    <w:rsid w:val="00CB5C32"/>
    <w:rsid w:val="00CB61CB"/>
    <w:rsid w:val="00CB6304"/>
    <w:rsid w:val="00CB6400"/>
    <w:rsid w:val="00CB6A20"/>
    <w:rsid w:val="00CB6AFE"/>
    <w:rsid w:val="00CB6BB8"/>
    <w:rsid w:val="00CB6EB6"/>
    <w:rsid w:val="00CB6FDB"/>
    <w:rsid w:val="00CB704B"/>
    <w:rsid w:val="00CB70D2"/>
    <w:rsid w:val="00CB72B2"/>
    <w:rsid w:val="00CB7432"/>
    <w:rsid w:val="00CB761C"/>
    <w:rsid w:val="00CB7632"/>
    <w:rsid w:val="00CB76E2"/>
    <w:rsid w:val="00CB779D"/>
    <w:rsid w:val="00CB78BB"/>
    <w:rsid w:val="00CB7939"/>
    <w:rsid w:val="00CB7A3B"/>
    <w:rsid w:val="00CB7D2E"/>
    <w:rsid w:val="00CB7E52"/>
    <w:rsid w:val="00CC02E1"/>
    <w:rsid w:val="00CC051C"/>
    <w:rsid w:val="00CC07C2"/>
    <w:rsid w:val="00CC0B1A"/>
    <w:rsid w:val="00CC0BFD"/>
    <w:rsid w:val="00CC0CA1"/>
    <w:rsid w:val="00CC126E"/>
    <w:rsid w:val="00CC1852"/>
    <w:rsid w:val="00CC1949"/>
    <w:rsid w:val="00CC1B85"/>
    <w:rsid w:val="00CC1E34"/>
    <w:rsid w:val="00CC1EF0"/>
    <w:rsid w:val="00CC1FF2"/>
    <w:rsid w:val="00CC2134"/>
    <w:rsid w:val="00CC2421"/>
    <w:rsid w:val="00CC25AB"/>
    <w:rsid w:val="00CC2913"/>
    <w:rsid w:val="00CC2CBD"/>
    <w:rsid w:val="00CC2D14"/>
    <w:rsid w:val="00CC2FA1"/>
    <w:rsid w:val="00CC2FCC"/>
    <w:rsid w:val="00CC3092"/>
    <w:rsid w:val="00CC39B7"/>
    <w:rsid w:val="00CC3B4F"/>
    <w:rsid w:val="00CC3B61"/>
    <w:rsid w:val="00CC465D"/>
    <w:rsid w:val="00CC4686"/>
    <w:rsid w:val="00CC4BD5"/>
    <w:rsid w:val="00CC4C49"/>
    <w:rsid w:val="00CC4D47"/>
    <w:rsid w:val="00CC5010"/>
    <w:rsid w:val="00CC517B"/>
    <w:rsid w:val="00CC5199"/>
    <w:rsid w:val="00CC5D41"/>
    <w:rsid w:val="00CC5E20"/>
    <w:rsid w:val="00CC5E8F"/>
    <w:rsid w:val="00CC612A"/>
    <w:rsid w:val="00CC6208"/>
    <w:rsid w:val="00CC6441"/>
    <w:rsid w:val="00CC6502"/>
    <w:rsid w:val="00CC692E"/>
    <w:rsid w:val="00CC6E42"/>
    <w:rsid w:val="00CC7175"/>
    <w:rsid w:val="00CC72A9"/>
    <w:rsid w:val="00CD0012"/>
    <w:rsid w:val="00CD01C9"/>
    <w:rsid w:val="00CD034D"/>
    <w:rsid w:val="00CD0B39"/>
    <w:rsid w:val="00CD0BF1"/>
    <w:rsid w:val="00CD0F07"/>
    <w:rsid w:val="00CD0F95"/>
    <w:rsid w:val="00CD1069"/>
    <w:rsid w:val="00CD1665"/>
    <w:rsid w:val="00CD1B1F"/>
    <w:rsid w:val="00CD1D47"/>
    <w:rsid w:val="00CD204A"/>
    <w:rsid w:val="00CD2288"/>
    <w:rsid w:val="00CD22C8"/>
    <w:rsid w:val="00CD2721"/>
    <w:rsid w:val="00CD288B"/>
    <w:rsid w:val="00CD289E"/>
    <w:rsid w:val="00CD2999"/>
    <w:rsid w:val="00CD2D59"/>
    <w:rsid w:val="00CD3A62"/>
    <w:rsid w:val="00CD3B90"/>
    <w:rsid w:val="00CD3BD2"/>
    <w:rsid w:val="00CD432C"/>
    <w:rsid w:val="00CD4582"/>
    <w:rsid w:val="00CD4E02"/>
    <w:rsid w:val="00CD4E82"/>
    <w:rsid w:val="00CD4FD4"/>
    <w:rsid w:val="00CD5261"/>
    <w:rsid w:val="00CD52B8"/>
    <w:rsid w:val="00CD53C7"/>
    <w:rsid w:val="00CD55C8"/>
    <w:rsid w:val="00CD55D0"/>
    <w:rsid w:val="00CD5685"/>
    <w:rsid w:val="00CD591A"/>
    <w:rsid w:val="00CD5983"/>
    <w:rsid w:val="00CD59FE"/>
    <w:rsid w:val="00CD5BC7"/>
    <w:rsid w:val="00CD5F00"/>
    <w:rsid w:val="00CD6085"/>
    <w:rsid w:val="00CD60A9"/>
    <w:rsid w:val="00CD63A1"/>
    <w:rsid w:val="00CD64F1"/>
    <w:rsid w:val="00CD651A"/>
    <w:rsid w:val="00CD6AC9"/>
    <w:rsid w:val="00CD6D1E"/>
    <w:rsid w:val="00CD6EDA"/>
    <w:rsid w:val="00CD716D"/>
    <w:rsid w:val="00CD72C8"/>
    <w:rsid w:val="00CD77F8"/>
    <w:rsid w:val="00CD782A"/>
    <w:rsid w:val="00CD798A"/>
    <w:rsid w:val="00CD7FA2"/>
    <w:rsid w:val="00CE0456"/>
    <w:rsid w:val="00CE04E1"/>
    <w:rsid w:val="00CE0715"/>
    <w:rsid w:val="00CE0921"/>
    <w:rsid w:val="00CE0984"/>
    <w:rsid w:val="00CE138F"/>
    <w:rsid w:val="00CE1510"/>
    <w:rsid w:val="00CE176E"/>
    <w:rsid w:val="00CE19D6"/>
    <w:rsid w:val="00CE1C14"/>
    <w:rsid w:val="00CE2291"/>
    <w:rsid w:val="00CE2385"/>
    <w:rsid w:val="00CE23F0"/>
    <w:rsid w:val="00CE253E"/>
    <w:rsid w:val="00CE2609"/>
    <w:rsid w:val="00CE2644"/>
    <w:rsid w:val="00CE26CE"/>
    <w:rsid w:val="00CE26FE"/>
    <w:rsid w:val="00CE2952"/>
    <w:rsid w:val="00CE2AB2"/>
    <w:rsid w:val="00CE2ABF"/>
    <w:rsid w:val="00CE2B25"/>
    <w:rsid w:val="00CE2DA5"/>
    <w:rsid w:val="00CE306E"/>
    <w:rsid w:val="00CE30F9"/>
    <w:rsid w:val="00CE3162"/>
    <w:rsid w:val="00CE32C6"/>
    <w:rsid w:val="00CE366F"/>
    <w:rsid w:val="00CE41C5"/>
    <w:rsid w:val="00CE448F"/>
    <w:rsid w:val="00CE44FB"/>
    <w:rsid w:val="00CE47C2"/>
    <w:rsid w:val="00CE48CE"/>
    <w:rsid w:val="00CE4B74"/>
    <w:rsid w:val="00CE50AB"/>
    <w:rsid w:val="00CE50DD"/>
    <w:rsid w:val="00CE52A9"/>
    <w:rsid w:val="00CE532A"/>
    <w:rsid w:val="00CE5578"/>
    <w:rsid w:val="00CE5618"/>
    <w:rsid w:val="00CE5686"/>
    <w:rsid w:val="00CE5839"/>
    <w:rsid w:val="00CE5A7E"/>
    <w:rsid w:val="00CE5DAA"/>
    <w:rsid w:val="00CE5E0A"/>
    <w:rsid w:val="00CE5E45"/>
    <w:rsid w:val="00CE5EAF"/>
    <w:rsid w:val="00CE5F38"/>
    <w:rsid w:val="00CE624D"/>
    <w:rsid w:val="00CE65E3"/>
    <w:rsid w:val="00CE672B"/>
    <w:rsid w:val="00CE6B6F"/>
    <w:rsid w:val="00CE6D5C"/>
    <w:rsid w:val="00CE6D60"/>
    <w:rsid w:val="00CE6D71"/>
    <w:rsid w:val="00CE73FA"/>
    <w:rsid w:val="00CE77DE"/>
    <w:rsid w:val="00CE7937"/>
    <w:rsid w:val="00CE7EFD"/>
    <w:rsid w:val="00CF003C"/>
    <w:rsid w:val="00CF00EF"/>
    <w:rsid w:val="00CF036D"/>
    <w:rsid w:val="00CF066C"/>
    <w:rsid w:val="00CF09D6"/>
    <w:rsid w:val="00CF0B05"/>
    <w:rsid w:val="00CF0CE8"/>
    <w:rsid w:val="00CF0D83"/>
    <w:rsid w:val="00CF0F98"/>
    <w:rsid w:val="00CF119F"/>
    <w:rsid w:val="00CF1264"/>
    <w:rsid w:val="00CF12FF"/>
    <w:rsid w:val="00CF154D"/>
    <w:rsid w:val="00CF174D"/>
    <w:rsid w:val="00CF1761"/>
    <w:rsid w:val="00CF17DC"/>
    <w:rsid w:val="00CF18FC"/>
    <w:rsid w:val="00CF1B15"/>
    <w:rsid w:val="00CF1BCB"/>
    <w:rsid w:val="00CF1DB6"/>
    <w:rsid w:val="00CF2078"/>
    <w:rsid w:val="00CF2573"/>
    <w:rsid w:val="00CF26C6"/>
    <w:rsid w:val="00CF2819"/>
    <w:rsid w:val="00CF28CC"/>
    <w:rsid w:val="00CF299F"/>
    <w:rsid w:val="00CF2A7B"/>
    <w:rsid w:val="00CF2CDD"/>
    <w:rsid w:val="00CF2DBA"/>
    <w:rsid w:val="00CF2E31"/>
    <w:rsid w:val="00CF35BC"/>
    <w:rsid w:val="00CF36B5"/>
    <w:rsid w:val="00CF3A42"/>
    <w:rsid w:val="00CF3A61"/>
    <w:rsid w:val="00CF3A83"/>
    <w:rsid w:val="00CF3ABF"/>
    <w:rsid w:val="00CF3DD3"/>
    <w:rsid w:val="00CF3EDA"/>
    <w:rsid w:val="00CF3F6E"/>
    <w:rsid w:val="00CF3FE7"/>
    <w:rsid w:val="00CF418C"/>
    <w:rsid w:val="00CF43EF"/>
    <w:rsid w:val="00CF45B5"/>
    <w:rsid w:val="00CF4B50"/>
    <w:rsid w:val="00CF4E88"/>
    <w:rsid w:val="00CF4E8E"/>
    <w:rsid w:val="00CF517E"/>
    <w:rsid w:val="00CF5195"/>
    <w:rsid w:val="00CF51C1"/>
    <w:rsid w:val="00CF51F1"/>
    <w:rsid w:val="00CF54DA"/>
    <w:rsid w:val="00CF5718"/>
    <w:rsid w:val="00CF5893"/>
    <w:rsid w:val="00CF5988"/>
    <w:rsid w:val="00CF5EF4"/>
    <w:rsid w:val="00CF6034"/>
    <w:rsid w:val="00CF61B8"/>
    <w:rsid w:val="00CF61E4"/>
    <w:rsid w:val="00CF6305"/>
    <w:rsid w:val="00CF6398"/>
    <w:rsid w:val="00CF6427"/>
    <w:rsid w:val="00CF6496"/>
    <w:rsid w:val="00CF6629"/>
    <w:rsid w:val="00CF662C"/>
    <w:rsid w:val="00CF66E3"/>
    <w:rsid w:val="00CF6751"/>
    <w:rsid w:val="00CF67B6"/>
    <w:rsid w:val="00CF6A57"/>
    <w:rsid w:val="00CF6C05"/>
    <w:rsid w:val="00CF6ED9"/>
    <w:rsid w:val="00CF6FCF"/>
    <w:rsid w:val="00CF7224"/>
    <w:rsid w:val="00CF72E9"/>
    <w:rsid w:val="00CF7319"/>
    <w:rsid w:val="00CF73E0"/>
    <w:rsid w:val="00CF7524"/>
    <w:rsid w:val="00CF7970"/>
    <w:rsid w:val="00CF79C9"/>
    <w:rsid w:val="00CF7B2F"/>
    <w:rsid w:val="00CF7CCC"/>
    <w:rsid w:val="00CF7ED9"/>
    <w:rsid w:val="00CF7F84"/>
    <w:rsid w:val="00D003ED"/>
    <w:rsid w:val="00D00482"/>
    <w:rsid w:val="00D00626"/>
    <w:rsid w:val="00D007CE"/>
    <w:rsid w:val="00D00AA7"/>
    <w:rsid w:val="00D00B51"/>
    <w:rsid w:val="00D00D64"/>
    <w:rsid w:val="00D00DDB"/>
    <w:rsid w:val="00D00F39"/>
    <w:rsid w:val="00D01A20"/>
    <w:rsid w:val="00D01C76"/>
    <w:rsid w:val="00D01E44"/>
    <w:rsid w:val="00D01EF0"/>
    <w:rsid w:val="00D01F0A"/>
    <w:rsid w:val="00D01FD9"/>
    <w:rsid w:val="00D020FF"/>
    <w:rsid w:val="00D0228B"/>
    <w:rsid w:val="00D022E6"/>
    <w:rsid w:val="00D02352"/>
    <w:rsid w:val="00D025CD"/>
    <w:rsid w:val="00D02688"/>
    <w:rsid w:val="00D02A3D"/>
    <w:rsid w:val="00D02AF9"/>
    <w:rsid w:val="00D02B75"/>
    <w:rsid w:val="00D02C90"/>
    <w:rsid w:val="00D02D45"/>
    <w:rsid w:val="00D03544"/>
    <w:rsid w:val="00D0378F"/>
    <w:rsid w:val="00D0393E"/>
    <w:rsid w:val="00D03960"/>
    <w:rsid w:val="00D03C47"/>
    <w:rsid w:val="00D03DA9"/>
    <w:rsid w:val="00D03DCB"/>
    <w:rsid w:val="00D03F32"/>
    <w:rsid w:val="00D040A0"/>
    <w:rsid w:val="00D0454B"/>
    <w:rsid w:val="00D04702"/>
    <w:rsid w:val="00D0470B"/>
    <w:rsid w:val="00D048CC"/>
    <w:rsid w:val="00D04A78"/>
    <w:rsid w:val="00D04B4E"/>
    <w:rsid w:val="00D04BFA"/>
    <w:rsid w:val="00D04CF6"/>
    <w:rsid w:val="00D04D9A"/>
    <w:rsid w:val="00D04E29"/>
    <w:rsid w:val="00D0511B"/>
    <w:rsid w:val="00D0527B"/>
    <w:rsid w:val="00D0531F"/>
    <w:rsid w:val="00D05340"/>
    <w:rsid w:val="00D05348"/>
    <w:rsid w:val="00D056DB"/>
    <w:rsid w:val="00D0570A"/>
    <w:rsid w:val="00D058F0"/>
    <w:rsid w:val="00D059BB"/>
    <w:rsid w:val="00D05ACF"/>
    <w:rsid w:val="00D06506"/>
    <w:rsid w:val="00D066AD"/>
    <w:rsid w:val="00D0671B"/>
    <w:rsid w:val="00D06A3C"/>
    <w:rsid w:val="00D06AFB"/>
    <w:rsid w:val="00D076B7"/>
    <w:rsid w:val="00D07AAA"/>
    <w:rsid w:val="00D07DCF"/>
    <w:rsid w:val="00D07F92"/>
    <w:rsid w:val="00D07FB0"/>
    <w:rsid w:val="00D10206"/>
    <w:rsid w:val="00D1055D"/>
    <w:rsid w:val="00D10583"/>
    <w:rsid w:val="00D106D8"/>
    <w:rsid w:val="00D108AC"/>
    <w:rsid w:val="00D108B2"/>
    <w:rsid w:val="00D10B2A"/>
    <w:rsid w:val="00D10D30"/>
    <w:rsid w:val="00D11104"/>
    <w:rsid w:val="00D11399"/>
    <w:rsid w:val="00D11843"/>
    <w:rsid w:val="00D11C36"/>
    <w:rsid w:val="00D12034"/>
    <w:rsid w:val="00D120BA"/>
    <w:rsid w:val="00D121B1"/>
    <w:rsid w:val="00D122B4"/>
    <w:rsid w:val="00D1232A"/>
    <w:rsid w:val="00D12565"/>
    <w:rsid w:val="00D1273E"/>
    <w:rsid w:val="00D127C7"/>
    <w:rsid w:val="00D129DB"/>
    <w:rsid w:val="00D12C3D"/>
    <w:rsid w:val="00D13462"/>
    <w:rsid w:val="00D134B1"/>
    <w:rsid w:val="00D1352A"/>
    <w:rsid w:val="00D135C5"/>
    <w:rsid w:val="00D138D3"/>
    <w:rsid w:val="00D13DB5"/>
    <w:rsid w:val="00D13E5E"/>
    <w:rsid w:val="00D14044"/>
    <w:rsid w:val="00D140C0"/>
    <w:rsid w:val="00D140F9"/>
    <w:rsid w:val="00D14419"/>
    <w:rsid w:val="00D14420"/>
    <w:rsid w:val="00D144FD"/>
    <w:rsid w:val="00D14A15"/>
    <w:rsid w:val="00D14ACC"/>
    <w:rsid w:val="00D14AE8"/>
    <w:rsid w:val="00D150A9"/>
    <w:rsid w:val="00D15104"/>
    <w:rsid w:val="00D154DD"/>
    <w:rsid w:val="00D15523"/>
    <w:rsid w:val="00D155F6"/>
    <w:rsid w:val="00D156BA"/>
    <w:rsid w:val="00D1587B"/>
    <w:rsid w:val="00D159A2"/>
    <w:rsid w:val="00D159B9"/>
    <w:rsid w:val="00D15A90"/>
    <w:rsid w:val="00D15BBE"/>
    <w:rsid w:val="00D15C1C"/>
    <w:rsid w:val="00D15D21"/>
    <w:rsid w:val="00D15DFB"/>
    <w:rsid w:val="00D16540"/>
    <w:rsid w:val="00D165F4"/>
    <w:rsid w:val="00D166A0"/>
    <w:rsid w:val="00D168A2"/>
    <w:rsid w:val="00D16C8C"/>
    <w:rsid w:val="00D16C8E"/>
    <w:rsid w:val="00D170CD"/>
    <w:rsid w:val="00D172D5"/>
    <w:rsid w:val="00D17375"/>
    <w:rsid w:val="00D17686"/>
    <w:rsid w:val="00D17D34"/>
    <w:rsid w:val="00D17EB4"/>
    <w:rsid w:val="00D17FEA"/>
    <w:rsid w:val="00D20064"/>
    <w:rsid w:val="00D20294"/>
    <w:rsid w:val="00D204BF"/>
    <w:rsid w:val="00D20771"/>
    <w:rsid w:val="00D20DE5"/>
    <w:rsid w:val="00D20E87"/>
    <w:rsid w:val="00D21028"/>
    <w:rsid w:val="00D211C1"/>
    <w:rsid w:val="00D2120C"/>
    <w:rsid w:val="00D212E6"/>
    <w:rsid w:val="00D21395"/>
    <w:rsid w:val="00D214CF"/>
    <w:rsid w:val="00D21D3C"/>
    <w:rsid w:val="00D21D60"/>
    <w:rsid w:val="00D21E4D"/>
    <w:rsid w:val="00D21EE6"/>
    <w:rsid w:val="00D21F90"/>
    <w:rsid w:val="00D2217A"/>
    <w:rsid w:val="00D22437"/>
    <w:rsid w:val="00D224A1"/>
    <w:rsid w:val="00D22A0E"/>
    <w:rsid w:val="00D22EEC"/>
    <w:rsid w:val="00D22F34"/>
    <w:rsid w:val="00D231BA"/>
    <w:rsid w:val="00D23322"/>
    <w:rsid w:val="00D23406"/>
    <w:rsid w:val="00D23564"/>
    <w:rsid w:val="00D23AB4"/>
    <w:rsid w:val="00D23B4A"/>
    <w:rsid w:val="00D23C58"/>
    <w:rsid w:val="00D23CE5"/>
    <w:rsid w:val="00D23D07"/>
    <w:rsid w:val="00D242BD"/>
    <w:rsid w:val="00D24368"/>
    <w:rsid w:val="00D244AE"/>
    <w:rsid w:val="00D24AB5"/>
    <w:rsid w:val="00D24F65"/>
    <w:rsid w:val="00D24FD6"/>
    <w:rsid w:val="00D25328"/>
    <w:rsid w:val="00D255BD"/>
    <w:rsid w:val="00D2563C"/>
    <w:rsid w:val="00D25858"/>
    <w:rsid w:val="00D258E4"/>
    <w:rsid w:val="00D25A78"/>
    <w:rsid w:val="00D25FBB"/>
    <w:rsid w:val="00D2602A"/>
    <w:rsid w:val="00D26515"/>
    <w:rsid w:val="00D26543"/>
    <w:rsid w:val="00D26B6F"/>
    <w:rsid w:val="00D26E4C"/>
    <w:rsid w:val="00D26F3F"/>
    <w:rsid w:val="00D27251"/>
    <w:rsid w:val="00D279A1"/>
    <w:rsid w:val="00D279EE"/>
    <w:rsid w:val="00D27CC7"/>
    <w:rsid w:val="00D27E82"/>
    <w:rsid w:val="00D27ECA"/>
    <w:rsid w:val="00D27F28"/>
    <w:rsid w:val="00D27F84"/>
    <w:rsid w:val="00D3017D"/>
    <w:rsid w:val="00D30230"/>
    <w:rsid w:val="00D3029E"/>
    <w:rsid w:val="00D30399"/>
    <w:rsid w:val="00D3057C"/>
    <w:rsid w:val="00D30855"/>
    <w:rsid w:val="00D30AC8"/>
    <w:rsid w:val="00D30BC8"/>
    <w:rsid w:val="00D30D98"/>
    <w:rsid w:val="00D3180F"/>
    <w:rsid w:val="00D31923"/>
    <w:rsid w:val="00D31E74"/>
    <w:rsid w:val="00D31EB2"/>
    <w:rsid w:val="00D31F57"/>
    <w:rsid w:val="00D322F6"/>
    <w:rsid w:val="00D3291D"/>
    <w:rsid w:val="00D32C06"/>
    <w:rsid w:val="00D32D18"/>
    <w:rsid w:val="00D32EED"/>
    <w:rsid w:val="00D333FD"/>
    <w:rsid w:val="00D3356E"/>
    <w:rsid w:val="00D33687"/>
    <w:rsid w:val="00D338F5"/>
    <w:rsid w:val="00D33DDB"/>
    <w:rsid w:val="00D3402E"/>
    <w:rsid w:val="00D3405E"/>
    <w:rsid w:val="00D340C9"/>
    <w:rsid w:val="00D3418C"/>
    <w:rsid w:val="00D34225"/>
    <w:rsid w:val="00D34AEA"/>
    <w:rsid w:val="00D34B21"/>
    <w:rsid w:val="00D351DA"/>
    <w:rsid w:val="00D3521C"/>
    <w:rsid w:val="00D3521F"/>
    <w:rsid w:val="00D352E6"/>
    <w:rsid w:val="00D3553B"/>
    <w:rsid w:val="00D35833"/>
    <w:rsid w:val="00D3584E"/>
    <w:rsid w:val="00D359E2"/>
    <w:rsid w:val="00D35B4D"/>
    <w:rsid w:val="00D35C2A"/>
    <w:rsid w:val="00D35D45"/>
    <w:rsid w:val="00D35D65"/>
    <w:rsid w:val="00D35DDC"/>
    <w:rsid w:val="00D3617D"/>
    <w:rsid w:val="00D364F7"/>
    <w:rsid w:val="00D36610"/>
    <w:rsid w:val="00D36800"/>
    <w:rsid w:val="00D36D52"/>
    <w:rsid w:val="00D36F08"/>
    <w:rsid w:val="00D370C8"/>
    <w:rsid w:val="00D37395"/>
    <w:rsid w:val="00D376C4"/>
    <w:rsid w:val="00D3771D"/>
    <w:rsid w:val="00D377E4"/>
    <w:rsid w:val="00D37CEC"/>
    <w:rsid w:val="00D37D5A"/>
    <w:rsid w:val="00D37DD0"/>
    <w:rsid w:val="00D37E71"/>
    <w:rsid w:val="00D37F18"/>
    <w:rsid w:val="00D4031D"/>
    <w:rsid w:val="00D406F6"/>
    <w:rsid w:val="00D40A64"/>
    <w:rsid w:val="00D40ABD"/>
    <w:rsid w:val="00D4121A"/>
    <w:rsid w:val="00D413A2"/>
    <w:rsid w:val="00D413E2"/>
    <w:rsid w:val="00D4141E"/>
    <w:rsid w:val="00D4160F"/>
    <w:rsid w:val="00D41744"/>
    <w:rsid w:val="00D41903"/>
    <w:rsid w:val="00D41B79"/>
    <w:rsid w:val="00D41CF9"/>
    <w:rsid w:val="00D42161"/>
    <w:rsid w:val="00D42319"/>
    <w:rsid w:val="00D42487"/>
    <w:rsid w:val="00D424AB"/>
    <w:rsid w:val="00D42CA8"/>
    <w:rsid w:val="00D42EF1"/>
    <w:rsid w:val="00D430FB"/>
    <w:rsid w:val="00D43241"/>
    <w:rsid w:val="00D433F2"/>
    <w:rsid w:val="00D436E4"/>
    <w:rsid w:val="00D43737"/>
    <w:rsid w:val="00D43933"/>
    <w:rsid w:val="00D43B2A"/>
    <w:rsid w:val="00D43BE6"/>
    <w:rsid w:val="00D44318"/>
    <w:rsid w:val="00D44367"/>
    <w:rsid w:val="00D443DF"/>
    <w:rsid w:val="00D44613"/>
    <w:rsid w:val="00D44806"/>
    <w:rsid w:val="00D44842"/>
    <w:rsid w:val="00D44B75"/>
    <w:rsid w:val="00D44CB2"/>
    <w:rsid w:val="00D44F65"/>
    <w:rsid w:val="00D45359"/>
    <w:rsid w:val="00D45502"/>
    <w:rsid w:val="00D45570"/>
    <w:rsid w:val="00D456FD"/>
    <w:rsid w:val="00D45989"/>
    <w:rsid w:val="00D45D02"/>
    <w:rsid w:val="00D46275"/>
    <w:rsid w:val="00D46379"/>
    <w:rsid w:val="00D46558"/>
    <w:rsid w:val="00D46692"/>
    <w:rsid w:val="00D467EC"/>
    <w:rsid w:val="00D468C9"/>
    <w:rsid w:val="00D46DB6"/>
    <w:rsid w:val="00D473E3"/>
    <w:rsid w:val="00D47797"/>
    <w:rsid w:val="00D477CD"/>
    <w:rsid w:val="00D47814"/>
    <w:rsid w:val="00D4785A"/>
    <w:rsid w:val="00D478D7"/>
    <w:rsid w:val="00D478F5"/>
    <w:rsid w:val="00D47C37"/>
    <w:rsid w:val="00D47C48"/>
    <w:rsid w:val="00D47C87"/>
    <w:rsid w:val="00D47E22"/>
    <w:rsid w:val="00D47F48"/>
    <w:rsid w:val="00D501CC"/>
    <w:rsid w:val="00D50265"/>
    <w:rsid w:val="00D50639"/>
    <w:rsid w:val="00D5097E"/>
    <w:rsid w:val="00D50A12"/>
    <w:rsid w:val="00D50B72"/>
    <w:rsid w:val="00D50E17"/>
    <w:rsid w:val="00D50EB6"/>
    <w:rsid w:val="00D513C6"/>
    <w:rsid w:val="00D5166A"/>
    <w:rsid w:val="00D516B8"/>
    <w:rsid w:val="00D517BD"/>
    <w:rsid w:val="00D51938"/>
    <w:rsid w:val="00D5193F"/>
    <w:rsid w:val="00D519E2"/>
    <w:rsid w:val="00D51D56"/>
    <w:rsid w:val="00D51DBB"/>
    <w:rsid w:val="00D527B7"/>
    <w:rsid w:val="00D52872"/>
    <w:rsid w:val="00D52885"/>
    <w:rsid w:val="00D52921"/>
    <w:rsid w:val="00D5298D"/>
    <w:rsid w:val="00D52B44"/>
    <w:rsid w:val="00D52C35"/>
    <w:rsid w:val="00D52C4E"/>
    <w:rsid w:val="00D52ECE"/>
    <w:rsid w:val="00D52ED8"/>
    <w:rsid w:val="00D53189"/>
    <w:rsid w:val="00D53292"/>
    <w:rsid w:val="00D53602"/>
    <w:rsid w:val="00D5378A"/>
    <w:rsid w:val="00D53BC4"/>
    <w:rsid w:val="00D53EFC"/>
    <w:rsid w:val="00D5460E"/>
    <w:rsid w:val="00D54AF5"/>
    <w:rsid w:val="00D54BB2"/>
    <w:rsid w:val="00D54CC4"/>
    <w:rsid w:val="00D54F57"/>
    <w:rsid w:val="00D550AA"/>
    <w:rsid w:val="00D550AD"/>
    <w:rsid w:val="00D55101"/>
    <w:rsid w:val="00D553AA"/>
    <w:rsid w:val="00D55C1A"/>
    <w:rsid w:val="00D55DE5"/>
    <w:rsid w:val="00D55EC6"/>
    <w:rsid w:val="00D56077"/>
    <w:rsid w:val="00D560D0"/>
    <w:rsid w:val="00D561F0"/>
    <w:rsid w:val="00D56328"/>
    <w:rsid w:val="00D56456"/>
    <w:rsid w:val="00D56C30"/>
    <w:rsid w:val="00D56D50"/>
    <w:rsid w:val="00D56E4E"/>
    <w:rsid w:val="00D56F0A"/>
    <w:rsid w:val="00D56F47"/>
    <w:rsid w:val="00D5709E"/>
    <w:rsid w:val="00D57220"/>
    <w:rsid w:val="00D578B3"/>
    <w:rsid w:val="00D57B90"/>
    <w:rsid w:val="00D57DC7"/>
    <w:rsid w:val="00D60263"/>
    <w:rsid w:val="00D60270"/>
    <w:rsid w:val="00D603B8"/>
    <w:rsid w:val="00D60401"/>
    <w:rsid w:val="00D605C8"/>
    <w:rsid w:val="00D606DD"/>
    <w:rsid w:val="00D60A93"/>
    <w:rsid w:val="00D60AA7"/>
    <w:rsid w:val="00D60B8E"/>
    <w:rsid w:val="00D60CA9"/>
    <w:rsid w:val="00D60E29"/>
    <w:rsid w:val="00D60FAC"/>
    <w:rsid w:val="00D6120F"/>
    <w:rsid w:val="00D6123D"/>
    <w:rsid w:val="00D612A2"/>
    <w:rsid w:val="00D613BE"/>
    <w:rsid w:val="00D6188A"/>
    <w:rsid w:val="00D61926"/>
    <w:rsid w:val="00D61B54"/>
    <w:rsid w:val="00D61F82"/>
    <w:rsid w:val="00D62032"/>
    <w:rsid w:val="00D620A0"/>
    <w:rsid w:val="00D622ED"/>
    <w:rsid w:val="00D622F0"/>
    <w:rsid w:val="00D6280E"/>
    <w:rsid w:val="00D62DDC"/>
    <w:rsid w:val="00D62DFB"/>
    <w:rsid w:val="00D62E23"/>
    <w:rsid w:val="00D62F52"/>
    <w:rsid w:val="00D62F9A"/>
    <w:rsid w:val="00D62FAE"/>
    <w:rsid w:val="00D631AF"/>
    <w:rsid w:val="00D63595"/>
    <w:rsid w:val="00D63597"/>
    <w:rsid w:val="00D6367A"/>
    <w:rsid w:val="00D63706"/>
    <w:rsid w:val="00D63B04"/>
    <w:rsid w:val="00D63EFC"/>
    <w:rsid w:val="00D63F00"/>
    <w:rsid w:val="00D640C6"/>
    <w:rsid w:val="00D642E2"/>
    <w:rsid w:val="00D64321"/>
    <w:rsid w:val="00D643E5"/>
    <w:rsid w:val="00D644FD"/>
    <w:rsid w:val="00D64952"/>
    <w:rsid w:val="00D649EA"/>
    <w:rsid w:val="00D64C22"/>
    <w:rsid w:val="00D65105"/>
    <w:rsid w:val="00D65151"/>
    <w:rsid w:val="00D65218"/>
    <w:rsid w:val="00D6564F"/>
    <w:rsid w:val="00D656E1"/>
    <w:rsid w:val="00D65A51"/>
    <w:rsid w:val="00D65D1B"/>
    <w:rsid w:val="00D65FE7"/>
    <w:rsid w:val="00D6614A"/>
    <w:rsid w:val="00D66270"/>
    <w:rsid w:val="00D662B6"/>
    <w:rsid w:val="00D66379"/>
    <w:rsid w:val="00D663F2"/>
    <w:rsid w:val="00D666A5"/>
    <w:rsid w:val="00D66959"/>
    <w:rsid w:val="00D66AE2"/>
    <w:rsid w:val="00D66DF9"/>
    <w:rsid w:val="00D66EDE"/>
    <w:rsid w:val="00D67046"/>
    <w:rsid w:val="00D67067"/>
    <w:rsid w:val="00D67144"/>
    <w:rsid w:val="00D67201"/>
    <w:rsid w:val="00D67375"/>
    <w:rsid w:val="00D67480"/>
    <w:rsid w:val="00D675C2"/>
    <w:rsid w:val="00D676D2"/>
    <w:rsid w:val="00D677E0"/>
    <w:rsid w:val="00D67852"/>
    <w:rsid w:val="00D6791E"/>
    <w:rsid w:val="00D67989"/>
    <w:rsid w:val="00D67A34"/>
    <w:rsid w:val="00D67BDE"/>
    <w:rsid w:val="00D67EAE"/>
    <w:rsid w:val="00D70158"/>
    <w:rsid w:val="00D70283"/>
    <w:rsid w:val="00D70640"/>
    <w:rsid w:val="00D70C02"/>
    <w:rsid w:val="00D70EEE"/>
    <w:rsid w:val="00D70F1B"/>
    <w:rsid w:val="00D713CE"/>
    <w:rsid w:val="00D71407"/>
    <w:rsid w:val="00D71647"/>
    <w:rsid w:val="00D71778"/>
    <w:rsid w:val="00D7184D"/>
    <w:rsid w:val="00D71BAA"/>
    <w:rsid w:val="00D71C32"/>
    <w:rsid w:val="00D71E12"/>
    <w:rsid w:val="00D721D0"/>
    <w:rsid w:val="00D723E8"/>
    <w:rsid w:val="00D72522"/>
    <w:rsid w:val="00D7255A"/>
    <w:rsid w:val="00D726E9"/>
    <w:rsid w:val="00D72C04"/>
    <w:rsid w:val="00D72D0E"/>
    <w:rsid w:val="00D72D7D"/>
    <w:rsid w:val="00D72EA2"/>
    <w:rsid w:val="00D730B2"/>
    <w:rsid w:val="00D734FF"/>
    <w:rsid w:val="00D73559"/>
    <w:rsid w:val="00D73891"/>
    <w:rsid w:val="00D738B4"/>
    <w:rsid w:val="00D73AD9"/>
    <w:rsid w:val="00D73DD2"/>
    <w:rsid w:val="00D74109"/>
    <w:rsid w:val="00D7413C"/>
    <w:rsid w:val="00D74158"/>
    <w:rsid w:val="00D741AF"/>
    <w:rsid w:val="00D744AC"/>
    <w:rsid w:val="00D7455E"/>
    <w:rsid w:val="00D74588"/>
    <w:rsid w:val="00D749BB"/>
    <w:rsid w:val="00D749E8"/>
    <w:rsid w:val="00D74AB9"/>
    <w:rsid w:val="00D74EE0"/>
    <w:rsid w:val="00D7500C"/>
    <w:rsid w:val="00D757E5"/>
    <w:rsid w:val="00D75946"/>
    <w:rsid w:val="00D75A9D"/>
    <w:rsid w:val="00D75CD9"/>
    <w:rsid w:val="00D76526"/>
    <w:rsid w:val="00D768F1"/>
    <w:rsid w:val="00D76979"/>
    <w:rsid w:val="00D76A92"/>
    <w:rsid w:val="00D76AB2"/>
    <w:rsid w:val="00D7707D"/>
    <w:rsid w:val="00D772AF"/>
    <w:rsid w:val="00D77AD2"/>
    <w:rsid w:val="00D77B25"/>
    <w:rsid w:val="00D77B59"/>
    <w:rsid w:val="00D77E13"/>
    <w:rsid w:val="00D77FEE"/>
    <w:rsid w:val="00D80126"/>
    <w:rsid w:val="00D80404"/>
    <w:rsid w:val="00D80869"/>
    <w:rsid w:val="00D80AC0"/>
    <w:rsid w:val="00D8113E"/>
    <w:rsid w:val="00D81365"/>
    <w:rsid w:val="00D8146C"/>
    <w:rsid w:val="00D81BB8"/>
    <w:rsid w:val="00D81DC0"/>
    <w:rsid w:val="00D82035"/>
    <w:rsid w:val="00D820CB"/>
    <w:rsid w:val="00D8220B"/>
    <w:rsid w:val="00D8265F"/>
    <w:rsid w:val="00D826A2"/>
    <w:rsid w:val="00D826EC"/>
    <w:rsid w:val="00D827FD"/>
    <w:rsid w:val="00D828AE"/>
    <w:rsid w:val="00D82A73"/>
    <w:rsid w:val="00D82B69"/>
    <w:rsid w:val="00D82CEE"/>
    <w:rsid w:val="00D82F0D"/>
    <w:rsid w:val="00D83214"/>
    <w:rsid w:val="00D83348"/>
    <w:rsid w:val="00D834E7"/>
    <w:rsid w:val="00D83507"/>
    <w:rsid w:val="00D83B65"/>
    <w:rsid w:val="00D83BF5"/>
    <w:rsid w:val="00D83C32"/>
    <w:rsid w:val="00D83DFC"/>
    <w:rsid w:val="00D83E87"/>
    <w:rsid w:val="00D83EF4"/>
    <w:rsid w:val="00D83FBD"/>
    <w:rsid w:val="00D8402B"/>
    <w:rsid w:val="00D842AC"/>
    <w:rsid w:val="00D846B8"/>
    <w:rsid w:val="00D84A15"/>
    <w:rsid w:val="00D84B94"/>
    <w:rsid w:val="00D84DE0"/>
    <w:rsid w:val="00D85392"/>
    <w:rsid w:val="00D85677"/>
    <w:rsid w:val="00D85727"/>
    <w:rsid w:val="00D85784"/>
    <w:rsid w:val="00D85CA1"/>
    <w:rsid w:val="00D85F08"/>
    <w:rsid w:val="00D860E1"/>
    <w:rsid w:val="00D86390"/>
    <w:rsid w:val="00D865D6"/>
    <w:rsid w:val="00D86911"/>
    <w:rsid w:val="00D86924"/>
    <w:rsid w:val="00D86D10"/>
    <w:rsid w:val="00D86E13"/>
    <w:rsid w:val="00D87183"/>
    <w:rsid w:val="00D87446"/>
    <w:rsid w:val="00D87ADD"/>
    <w:rsid w:val="00D87C93"/>
    <w:rsid w:val="00D905B8"/>
    <w:rsid w:val="00D90727"/>
    <w:rsid w:val="00D908B2"/>
    <w:rsid w:val="00D9093F"/>
    <w:rsid w:val="00D90AB0"/>
    <w:rsid w:val="00D90C3A"/>
    <w:rsid w:val="00D90D87"/>
    <w:rsid w:val="00D90DE2"/>
    <w:rsid w:val="00D90E06"/>
    <w:rsid w:val="00D90E4C"/>
    <w:rsid w:val="00D91097"/>
    <w:rsid w:val="00D9109E"/>
    <w:rsid w:val="00D91461"/>
    <w:rsid w:val="00D9173B"/>
    <w:rsid w:val="00D918F2"/>
    <w:rsid w:val="00D92069"/>
    <w:rsid w:val="00D9206B"/>
    <w:rsid w:val="00D9208B"/>
    <w:rsid w:val="00D92213"/>
    <w:rsid w:val="00D92495"/>
    <w:rsid w:val="00D9290B"/>
    <w:rsid w:val="00D92BC2"/>
    <w:rsid w:val="00D92CAA"/>
    <w:rsid w:val="00D92CF6"/>
    <w:rsid w:val="00D930C2"/>
    <w:rsid w:val="00D93320"/>
    <w:rsid w:val="00D9366E"/>
    <w:rsid w:val="00D93B60"/>
    <w:rsid w:val="00D93D3F"/>
    <w:rsid w:val="00D93F26"/>
    <w:rsid w:val="00D94352"/>
    <w:rsid w:val="00D94354"/>
    <w:rsid w:val="00D9437F"/>
    <w:rsid w:val="00D943AA"/>
    <w:rsid w:val="00D94D7F"/>
    <w:rsid w:val="00D94FB8"/>
    <w:rsid w:val="00D9500C"/>
    <w:rsid w:val="00D9552C"/>
    <w:rsid w:val="00D95823"/>
    <w:rsid w:val="00D958A7"/>
    <w:rsid w:val="00D9598E"/>
    <w:rsid w:val="00D95B88"/>
    <w:rsid w:val="00D95B9F"/>
    <w:rsid w:val="00D95F13"/>
    <w:rsid w:val="00D96111"/>
    <w:rsid w:val="00D963BE"/>
    <w:rsid w:val="00D9671D"/>
    <w:rsid w:val="00D96B15"/>
    <w:rsid w:val="00D96C22"/>
    <w:rsid w:val="00D96C25"/>
    <w:rsid w:val="00D96DF9"/>
    <w:rsid w:val="00D96E69"/>
    <w:rsid w:val="00D96FA8"/>
    <w:rsid w:val="00D96FD1"/>
    <w:rsid w:val="00D97233"/>
    <w:rsid w:val="00D97312"/>
    <w:rsid w:val="00D97528"/>
    <w:rsid w:val="00D977AF"/>
    <w:rsid w:val="00D97891"/>
    <w:rsid w:val="00D97BDD"/>
    <w:rsid w:val="00D97C25"/>
    <w:rsid w:val="00D97C53"/>
    <w:rsid w:val="00D97D88"/>
    <w:rsid w:val="00D97EFE"/>
    <w:rsid w:val="00DA0115"/>
    <w:rsid w:val="00DA01FA"/>
    <w:rsid w:val="00DA068E"/>
    <w:rsid w:val="00DA0984"/>
    <w:rsid w:val="00DA0EB9"/>
    <w:rsid w:val="00DA0F01"/>
    <w:rsid w:val="00DA0F5A"/>
    <w:rsid w:val="00DA122D"/>
    <w:rsid w:val="00DA13EC"/>
    <w:rsid w:val="00DA1406"/>
    <w:rsid w:val="00DA1B26"/>
    <w:rsid w:val="00DA1B66"/>
    <w:rsid w:val="00DA1CC2"/>
    <w:rsid w:val="00DA1D0C"/>
    <w:rsid w:val="00DA21C4"/>
    <w:rsid w:val="00DA2354"/>
    <w:rsid w:val="00DA257E"/>
    <w:rsid w:val="00DA25A8"/>
    <w:rsid w:val="00DA26A8"/>
    <w:rsid w:val="00DA29A8"/>
    <w:rsid w:val="00DA2F52"/>
    <w:rsid w:val="00DA2FE5"/>
    <w:rsid w:val="00DA30CD"/>
    <w:rsid w:val="00DA32DE"/>
    <w:rsid w:val="00DA32DF"/>
    <w:rsid w:val="00DA341B"/>
    <w:rsid w:val="00DA376E"/>
    <w:rsid w:val="00DA38D8"/>
    <w:rsid w:val="00DA3B01"/>
    <w:rsid w:val="00DA4029"/>
    <w:rsid w:val="00DA416A"/>
    <w:rsid w:val="00DA41BD"/>
    <w:rsid w:val="00DA4557"/>
    <w:rsid w:val="00DA48CE"/>
    <w:rsid w:val="00DA4922"/>
    <w:rsid w:val="00DA4A1F"/>
    <w:rsid w:val="00DA4ADA"/>
    <w:rsid w:val="00DA4C61"/>
    <w:rsid w:val="00DA4D5E"/>
    <w:rsid w:val="00DA4D85"/>
    <w:rsid w:val="00DA4DB3"/>
    <w:rsid w:val="00DA4F56"/>
    <w:rsid w:val="00DA52B3"/>
    <w:rsid w:val="00DA534C"/>
    <w:rsid w:val="00DA5370"/>
    <w:rsid w:val="00DA53C7"/>
    <w:rsid w:val="00DA554C"/>
    <w:rsid w:val="00DA5563"/>
    <w:rsid w:val="00DA5925"/>
    <w:rsid w:val="00DA6337"/>
    <w:rsid w:val="00DA6781"/>
    <w:rsid w:val="00DA6918"/>
    <w:rsid w:val="00DA6E37"/>
    <w:rsid w:val="00DA713C"/>
    <w:rsid w:val="00DA7651"/>
    <w:rsid w:val="00DA7881"/>
    <w:rsid w:val="00DA78E3"/>
    <w:rsid w:val="00DA790E"/>
    <w:rsid w:val="00DB0232"/>
    <w:rsid w:val="00DB038E"/>
    <w:rsid w:val="00DB045D"/>
    <w:rsid w:val="00DB0643"/>
    <w:rsid w:val="00DB067A"/>
    <w:rsid w:val="00DB071F"/>
    <w:rsid w:val="00DB08EF"/>
    <w:rsid w:val="00DB0BBF"/>
    <w:rsid w:val="00DB12A7"/>
    <w:rsid w:val="00DB139C"/>
    <w:rsid w:val="00DB1AA5"/>
    <w:rsid w:val="00DB29DA"/>
    <w:rsid w:val="00DB2D2D"/>
    <w:rsid w:val="00DB2E15"/>
    <w:rsid w:val="00DB2E69"/>
    <w:rsid w:val="00DB2E8C"/>
    <w:rsid w:val="00DB3128"/>
    <w:rsid w:val="00DB3341"/>
    <w:rsid w:val="00DB335F"/>
    <w:rsid w:val="00DB3459"/>
    <w:rsid w:val="00DB35A5"/>
    <w:rsid w:val="00DB36EF"/>
    <w:rsid w:val="00DB3812"/>
    <w:rsid w:val="00DB385C"/>
    <w:rsid w:val="00DB3C1E"/>
    <w:rsid w:val="00DB3C87"/>
    <w:rsid w:val="00DB3D33"/>
    <w:rsid w:val="00DB4563"/>
    <w:rsid w:val="00DB4807"/>
    <w:rsid w:val="00DB4EAC"/>
    <w:rsid w:val="00DB4FA1"/>
    <w:rsid w:val="00DB5149"/>
    <w:rsid w:val="00DB51E5"/>
    <w:rsid w:val="00DB5377"/>
    <w:rsid w:val="00DB53B7"/>
    <w:rsid w:val="00DB5951"/>
    <w:rsid w:val="00DB599D"/>
    <w:rsid w:val="00DB5B7F"/>
    <w:rsid w:val="00DB5E10"/>
    <w:rsid w:val="00DB5ED5"/>
    <w:rsid w:val="00DB60F8"/>
    <w:rsid w:val="00DB60FE"/>
    <w:rsid w:val="00DB6142"/>
    <w:rsid w:val="00DB6284"/>
    <w:rsid w:val="00DB673C"/>
    <w:rsid w:val="00DB67D6"/>
    <w:rsid w:val="00DB6850"/>
    <w:rsid w:val="00DB6859"/>
    <w:rsid w:val="00DB6A0C"/>
    <w:rsid w:val="00DB6AC3"/>
    <w:rsid w:val="00DB6D3B"/>
    <w:rsid w:val="00DB6D76"/>
    <w:rsid w:val="00DB6D87"/>
    <w:rsid w:val="00DB6E52"/>
    <w:rsid w:val="00DB782C"/>
    <w:rsid w:val="00DB7B89"/>
    <w:rsid w:val="00DB7E99"/>
    <w:rsid w:val="00DC0653"/>
    <w:rsid w:val="00DC0898"/>
    <w:rsid w:val="00DC0A73"/>
    <w:rsid w:val="00DC0F4A"/>
    <w:rsid w:val="00DC10E6"/>
    <w:rsid w:val="00DC13F0"/>
    <w:rsid w:val="00DC1745"/>
    <w:rsid w:val="00DC1A90"/>
    <w:rsid w:val="00DC1A93"/>
    <w:rsid w:val="00DC1F26"/>
    <w:rsid w:val="00DC1F58"/>
    <w:rsid w:val="00DC1FA3"/>
    <w:rsid w:val="00DC2462"/>
    <w:rsid w:val="00DC2672"/>
    <w:rsid w:val="00DC2776"/>
    <w:rsid w:val="00DC2825"/>
    <w:rsid w:val="00DC29DA"/>
    <w:rsid w:val="00DC2A1B"/>
    <w:rsid w:val="00DC2B07"/>
    <w:rsid w:val="00DC2B7A"/>
    <w:rsid w:val="00DC2BAE"/>
    <w:rsid w:val="00DC2C25"/>
    <w:rsid w:val="00DC307D"/>
    <w:rsid w:val="00DC316E"/>
    <w:rsid w:val="00DC31DB"/>
    <w:rsid w:val="00DC31EC"/>
    <w:rsid w:val="00DC320F"/>
    <w:rsid w:val="00DC3252"/>
    <w:rsid w:val="00DC3325"/>
    <w:rsid w:val="00DC35B8"/>
    <w:rsid w:val="00DC36BC"/>
    <w:rsid w:val="00DC3800"/>
    <w:rsid w:val="00DC39E7"/>
    <w:rsid w:val="00DC3AEE"/>
    <w:rsid w:val="00DC3C8B"/>
    <w:rsid w:val="00DC3CA8"/>
    <w:rsid w:val="00DC40F9"/>
    <w:rsid w:val="00DC4437"/>
    <w:rsid w:val="00DC4C08"/>
    <w:rsid w:val="00DC4ECC"/>
    <w:rsid w:val="00DC5912"/>
    <w:rsid w:val="00DC5A0D"/>
    <w:rsid w:val="00DC5E13"/>
    <w:rsid w:val="00DC6215"/>
    <w:rsid w:val="00DC6460"/>
    <w:rsid w:val="00DC65B1"/>
    <w:rsid w:val="00DC6DCE"/>
    <w:rsid w:val="00DC7090"/>
    <w:rsid w:val="00DC717D"/>
    <w:rsid w:val="00DC7302"/>
    <w:rsid w:val="00DC7304"/>
    <w:rsid w:val="00DC7A5B"/>
    <w:rsid w:val="00DC7ADF"/>
    <w:rsid w:val="00DC7BC8"/>
    <w:rsid w:val="00DC7E10"/>
    <w:rsid w:val="00DC7E6E"/>
    <w:rsid w:val="00DC7E8B"/>
    <w:rsid w:val="00DD00FC"/>
    <w:rsid w:val="00DD01F6"/>
    <w:rsid w:val="00DD031A"/>
    <w:rsid w:val="00DD0664"/>
    <w:rsid w:val="00DD071A"/>
    <w:rsid w:val="00DD0888"/>
    <w:rsid w:val="00DD0B70"/>
    <w:rsid w:val="00DD0BF7"/>
    <w:rsid w:val="00DD0E18"/>
    <w:rsid w:val="00DD0FC3"/>
    <w:rsid w:val="00DD1429"/>
    <w:rsid w:val="00DD15F9"/>
    <w:rsid w:val="00DD1BE6"/>
    <w:rsid w:val="00DD1F2B"/>
    <w:rsid w:val="00DD1F83"/>
    <w:rsid w:val="00DD202F"/>
    <w:rsid w:val="00DD2102"/>
    <w:rsid w:val="00DD2AAE"/>
    <w:rsid w:val="00DD2B55"/>
    <w:rsid w:val="00DD2B6B"/>
    <w:rsid w:val="00DD2D98"/>
    <w:rsid w:val="00DD328D"/>
    <w:rsid w:val="00DD34E6"/>
    <w:rsid w:val="00DD353C"/>
    <w:rsid w:val="00DD359D"/>
    <w:rsid w:val="00DD35CB"/>
    <w:rsid w:val="00DD37A8"/>
    <w:rsid w:val="00DD3C1D"/>
    <w:rsid w:val="00DD4109"/>
    <w:rsid w:val="00DD427A"/>
    <w:rsid w:val="00DD45AF"/>
    <w:rsid w:val="00DD475E"/>
    <w:rsid w:val="00DD4BA6"/>
    <w:rsid w:val="00DD5560"/>
    <w:rsid w:val="00DD556D"/>
    <w:rsid w:val="00DD5703"/>
    <w:rsid w:val="00DD5877"/>
    <w:rsid w:val="00DD58CE"/>
    <w:rsid w:val="00DD58F4"/>
    <w:rsid w:val="00DD5BD6"/>
    <w:rsid w:val="00DD5D84"/>
    <w:rsid w:val="00DD5E1B"/>
    <w:rsid w:val="00DD5F21"/>
    <w:rsid w:val="00DD61DD"/>
    <w:rsid w:val="00DD6514"/>
    <w:rsid w:val="00DD65ED"/>
    <w:rsid w:val="00DD6AF8"/>
    <w:rsid w:val="00DD6B0E"/>
    <w:rsid w:val="00DD6D98"/>
    <w:rsid w:val="00DD6EFF"/>
    <w:rsid w:val="00DD70A6"/>
    <w:rsid w:val="00DD72D0"/>
    <w:rsid w:val="00DD7407"/>
    <w:rsid w:val="00DD75A3"/>
    <w:rsid w:val="00DD76A8"/>
    <w:rsid w:val="00DD7872"/>
    <w:rsid w:val="00DD7A0F"/>
    <w:rsid w:val="00DD7AB9"/>
    <w:rsid w:val="00DD7E4A"/>
    <w:rsid w:val="00DD7ECF"/>
    <w:rsid w:val="00DD7F9F"/>
    <w:rsid w:val="00DE010D"/>
    <w:rsid w:val="00DE027A"/>
    <w:rsid w:val="00DE0874"/>
    <w:rsid w:val="00DE08E8"/>
    <w:rsid w:val="00DE0BA2"/>
    <w:rsid w:val="00DE0D84"/>
    <w:rsid w:val="00DE11BC"/>
    <w:rsid w:val="00DE14E6"/>
    <w:rsid w:val="00DE19A1"/>
    <w:rsid w:val="00DE1A02"/>
    <w:rsid w:val="00DE1A16"/>
    <w:rsid w:val="00DE240B"/>
    <w:rsid w:val="00DE2529"/>
    <w:rsid w:val="00DE260D"/>
    <w:rsid w:val="00DE2874"/>
    <w:rsid w:val="00DE2BDC"/>
    <w:rsid w:val="00DE2D53"/>
    <w:rsid w:val="00DE301A"/>
    <w:rsid w:val="00DE30AA"/>
    <w:rsid w:val="00DE3C1B"/>
    <w:rsid w:val="00DE3EE0"/>
    <w:rsid w:val="00DE4323"/>
    <w:rsid w:val="00DE4755"/>
    <w:rsid w:val="00DE4809"/>
    <w:rsid w:val="00DE49D3"/>
    <w:rsid w:val="00DE53D4"/>
    <w:rsid w:val="00DE54E7"/>
    <w:rsid w:val="00DE5606"/>
    <w:rsid w:val="00DE5A29"/>
    <w:rsid w:val="00DE5C63"/>
    <w:rsid w:val="00DE5E50"/>
    <w:rsid w:val="00DE5EA9"/>
    <w:rsid w:val="00DE5F66"/>
    <w:rsid w:val="00DE5FFA"/>
    <w:rsid w:val="00DE6345"/>
    <w:rsid w:val="00DE6B08"/>
    <w:rsid w:val="00DE6B3C"/>
    <w:rsid w:val="00DE6CD9"/>
    <w:rsid w:val="00DE6E28"/>
    <w:rsid w:val="00DE7037"/>
    <w:rsid w:val="00DE715E"/>
    <w:rsid w:val="00DE77DA"/>
    <w:rsid w:val="00DE7B57"/>
    <w:rsid w:val="00DE7D68"/>
    <w:rsid w:val="00DF00C0"/>
    <w:rsid w:val="00DF03C6"/>
    <w:rsid w:val="00DF0572"/>
    <w:rsid w:val="00DF05EE"/>
    <w:rsid w:val="00DF079F"/>
    <w:rsid w:val="00DF08A8"/>
    <w:rsid w:val="00DF09A2"/>
    <w:rsid w:val="00DF0DAD"/>
    <w:rsid w:val="00DF0ED6"/>
    <w:rsid w:val="00DF1189"/>
    <w:rsid w:val="00DF125B"/>
    <w:rsid w:val="00DF12B7"/>
    <w:rsid w:val="00DF1987"/>
    <w:rsid w:val="00DF1BD9"/>
    <w:rsid w:val="00DF2331"/>
    <w:rsid w:val="00DF25A8"/>
    <w:rsid w:val="00DF26C2"/>
    <w:rsid w:val="00DF2B58"/>
    <w:rsid w:val="00DF2C7B"/>
    <w:rsid w:val="00DF2F77"/>
    <w:rsid w:val="00DF2FF0"/>
    <w:rsid w:val="00DF3067"/>
    <w:rsid w:val="00DF3130"/>
    <w:rsid w:val="00DF3246"/>
    <w:rsid w:val="00DF3688"/>
    <w:rsid w:val="00DF38CB"/>
    <w:rsid w:val="00DF3D81"/>
    <w:rsid w:val="00DF3DC6"/>
    <w:rsid w:val="00DF3E48"/>
    <w:rsid w:val="00DF3E78"/>
    <w:rsid w:val="00DF4024"/>
    <w:rsid w:val="00DF41AB"/>
    <w:rsid w:val="00DF4393"/>
    <w:rsid w:val="00DF4596"/>
    <w:rsid w:val="00DF46C3"/>
    <w:rsid w:val="00DF47AD"/>
    <w:rsid w:val="00DF4935"/>
    <w:rsid w:val="00DF4B42"/>
    <w:rsid w:val="00DF4BCF"/>
    <w:rsid w:val="00DF4C0D"/>
    <w:rsid w:val="00DF4EF4"/>
    <w:rsid w:val="00DF5191"/>
    <w:rsid w:val="00DF521B"/>
    <w:rsid w:val="00DF52E5"/>
    <w:rsid w:val="00DF53D8"/>
    <w:rsid w:val="00DF5429"/>
    <w:rsid w:val="00DF583F"/>
    <w:rsid w:val="00DF595C"/>
    <w:rsid w:val="00DF631B"/>
    <w:rsid w:val="00DF6415"/>
    <w:rsid w:val="00DF653D"/>
    <w:rsid w:val="00DF663D"/>
    <w:rsid w:val="00DF66C5"/>
    <w:rsid w:val="00DF66EF"/>
    <w:rsid w:val="00DF684F"/>
    <w:rsid w:val="00DF691D"/>
    <w:rsid w:val="00DF69C3"/>
    <w:rsid w:val="00DF6B06"/>
    <w:rsid w:val="00DF702D"/>
    <w:rsid w:val="00DF768E"/>
    <w:rsid w:val="00DF7704"/>
    <w:rsid w:val="00DF794B"/>
    <w:rsid w:val="00DF7CA7"/>
    <w:rsid w:val="00DF7E71"/>
    <w:rsid w:val="00DF7F7C"/>
    <w:rsid w:val="00DF7FD3"/>
    <w:rsid w:val="00DF7FF2"/>
    <w:rsid w:val="00E0016C"/>
    <w:rsid w:val="00E00B1D"/>
    <w:rsid w:val="00E00B6A"/>
    <w:rsid w:val="00E00C94"/>
    <w:rsid w:val="00E00DB2"/>
    <w:rsid w:val="00E00DE7"/>
    <w:rsid w:val="00E010D2"/>
    <w:rsid w:val="00E012DB"/>
    <w:rsid w:val="00E0136F"/>
    <w:rsid w:val="00E01413"/>
    <w:rsid w:val="00E01538"/>
    <w:rsid w:val="00E01571"/>
    <w:rsid w:val="00E01688"/>
    <w:rsid w:val="00E016AD"/>
    <w:rsid w:val="00E020E1"/>
    <w:rsid w:val="00E02465"/>
    <w:rsid w:val="00E0266E"/>
    <w:rsid w:val="00E0271A"/>
    <w:rsid w:val="00E02749"/>
    <w:rsid w:val="00E0296E"/>
    <w:rsid w:val="00E02AE8"/>
    <w:rsid w:val="00E02AF4"/>
    <w:rsid w:val="00E02B23"/>
    <w:rsid w:val="00E02B56"/>
    <w:rsid w:val="00E02BDB"/>
    <w:rsid w:val="00E02CE9"/>
    <w:rsid w:val="00E02E8E"/>
    <w:rsid w:val="00E037E5"/>
    <w:rsid w:val="00E038BF"/>
    <w:rsid w:val="00E038D3"/>
    <w:rsid w:val="00E0390A"/>
    <w:rsid w:val="00E039E8"/>
    <w:rsid w:val="00E03C44"/>
    <w:rsid w:val="00E03D6B"/>
    <w:rsid w:val="00E03DC8"/>
    <w:rsid w:val="00E04322"/>
    <w:rsid w:val="00E04827"/>
    <w:rsid w:val="00E04EC4"/>
    <w:rsid w:val="00E04F3B"/>
    <w:rsid w:val="00E0504D"/>
    <w:rsid w:val="00E055B2"/>
    <w:rsid w:val="00E0579D"/>
    <w:rsid w:val="00E05A75"/>
    <w:rsid w:val="00E05E88"/>
    <w:rsid w:val="00E06268"/>
    <w:rsid w:val="00E06418"/>
    <w:rsid w:val="00E06489"/>
    <w:rsid w:val="00E0678C"/>
    <w:rsid w:val="00E06B2B"/>
    <w:rsid w:val="00E06CA6"/>
    <w:rsid w:val="00E06E66"/>
    <w:rsid w:val="00E0705D"/>
    <w:rsid w:val="00E0741D"/>
    <w:rsid w:val="00E0764F"/>
    <w:rsid w:val="00E07869"/>
    <w:rsid w:val="00E079CD"/>
    <w:rsid w:val="00E07AC5"/>
    <w:rsid w:val="00E07AD3"/>
    <w:rsid w:val="00E07ED1"/>
    <w:rsid w:val="00E07FC9"/>
    <w:rsid w:val="00E1061E"/>
    <w:rsid w:val="00E1062A"/>
    <w:rsid w:val="00E1070B"/>
    <w:rsid w:val="00E10F5E"/>
    <w:rsid w:val="00E111C5"/>
    <w:rsid w:val="00E11359"/>
    <w:rsid w:val="00E114FA"/>
    <w:rsid w:val="00E11608"/>
    <w:rsid w:val="00E1197D"/>
    <w:rsid w:val="00E11B15"/>
    <w:rsid w:val="00E11E5F"/>
    <w:rsid w:val="00E11ED9"/>
    <w:rsid w:val="00E120BF"/>
    <w:rsid w:val="00E12295"/>
    <w:rsid w:val="00E126D7"/>
    <w:rsid w:val="00E12834"/>
    <w:rsid w:val="00E1287F"/>
    <w:rsid w:val="00E12991"/>
    <w:rsid w:val="00E12D65"/>
    <w:rsid w:val="00E12DFC"/>
    <w:rsid w:val="00E12EB4"/>
    <w:rsid w:val="00E13142"/>
    <w:rsid w:val="00E13148"/>
    <w:rsid w:val="00E131B8"/>
    <w:rsid w:val="00E132FF"/>
    <w:rsid w:val="00E133E3"/>
    <w:rsid w:val="00E135C6"/>
    <w:rsid w:val="00E136E7"/>
    <w:rsid w:val="00E139F6"/>
    <w:rsid w:val="00E13CCE"/>
    <w:rsid w:val="00E13D0F"/>
    <w:rsid w:val="00E13D7D"/>
    <w:rsid w:val="00E13DA2"/>
    <w:rsid w:val="00E140E6"/>
    <w:rsid w:val="00E1419B"/>
    <w:rsid w:val="00E144B4"/>
    <w:rsid w:val="00E146D5"/>
    <w:rsid w:val="00E14728"/>
    <w:rsid w:val="00E14874"/>
    <w:rsid w:val="00E1490E"/>
    <w:rsid w:val="00E14B03"/>
    <w:rsid w:val="00E14B3D"/>
    <w:rsid w:val="00E14CBD"/>
    <w:rsid w:val="00E14D5D"/>
    <w:rsid w:val="00E14D85"/>
    <w:rsid w:val="00E15016"/>
    <w:rsid w:val="00E15064"/>
    <w:rsid w:val="00E152CE"/>
    <w:rsid w:val="00E1547B"/>
    <w:rsid w:val="00E1559C"/>
    <w:rsid w:val="00E1568D"/>
    <w:rsid w:val="00E1598A"/>
    <w:rsid w:val="00E15DAC"/>
    <w:rsid w:val="00E15E92"/>
    <w:rsid w:val="00E15F0E"/>
    <w:rsid w:val="00E161B2"/>
    <w:rsid w:val="00E16259"/>
    <w:rsid w:val="00E16528"/>
    <w:rsid w:val="00E1656A"/>
    <w:rsid w:val="00E167FD"/>
    <w:rsid w:val="00E16931"/>
    <w:rsid w:val="00E16951"/>
    <w:rsid w:val="00E16A22"/>
    <w:rsid w:val="00E16B1D"/>
    <w:rsid w:val="00E16C83"/>
    <w:rsid w:val="00E16CB6"/>
    <w:rsid w:val="00E16CDF"/>
    <w:rsid w:val="00E16E3B"/>
    <w:rsid w:val="00E16F98"/>
    <w:rsid w:val="00E17034"/>
    <w:rsid w:val="00E171FC"/>
    <w:rsid w:val="00E172ED"/>
    <w:rsid w:val="00E17585"/>
    <w:rsid w:val="00E17B1D"/>
    <w:rsid w:val="00E17B6D"/>
    <w:rsid w:val="00E17DAF"/>
    <w:rsid w:val="00E17E48"/>
    <w:rsid w:val="00E203CA"/>
    <w:rsid w:val="00E209C7"/>
    <w:rsid w:val="00E20CE5"/>
    <w:rsid w:val="00E20DE0"/>
    <w:rsid w:val="00E210C9"/>
    <w:rsid w:val="00E211DD"/>
    <w:rsid w:val="00E2125B"/>
    <w:rsid w:val="00E212F3"/>
    <w:rsid w:val="00E21353"/>
    <w:rsid w:val="00E219A3"/>
    <w:rsid w:val="00E21BE7"/>
    <w:rsid w:val="00E21D6A"/>
    <w:rsid w:val="00E22110"/>
    <w:rsid w:val="00E222EC"/>
    <w:rsid w:val="00E22708"/>
    <w:rsid w:val="00E22F3B"/>
    <w:rsid w:val="00E232AE"/>
    <w:rsid w:val="00E236AB"/>
    <w:rsid w:val="00E236F5"/>
    <w:rsid w:val="00E237B9"/>
    <w:rsid w:val="00E23B86"/>
    <w:rsid w:val="00E23D80"/>
    <w:rsid w:val="00E23DF0"/>
    <w:rsid w:val="00E23E7A"/>
    <w:rsid w:val="00E24088"/>
    <w:rsid w:val="00E242A7"/>
    <w:rsid w:val="00E2440E"/>
    <w:rsid w:val="00E24998"/>
    <w:rsid w:val="00E249BB"/>
    <w:rsid w:val="00E249E9"/>
    <w:rsid w:val="00E24BA9"/>
    <w:rsid w:val="00E24D52"/>
    <w:rsid w:val="00E25315"/>
    <w:rsid w:val="00E25354"/>
    <w:rsid w:val="00E2545F"/>
    <w:rsid w:val="00E25520"/>
    <w:rsid w:val="00E257BF"/>
    <w:rsid w:val="00E26014"/>
    <w:rsid w:val="00E26138"/>
    <w:rsid w:val="00E262BC"/>
    <w:rsid w:val="00E26681"/>
    <w:rsid w:val="00E2691A"/>
    <w:rsid w:val="00E26BA3"/>
    <w:rsid w:val="00E26E80"/>
    <w:rsid w:val="00E27076"/>
    <w:rsid w:val="00E2707E"/>
    <w:rsid w:val="00E2780B"/>
    <w:rsid w:val="00E278B0"/>
    <w:rsid w:val="00E27D17"/>
    <w:rsid w:val="00E30069"/>
    <w:rsid w:val="00E301A6"/>
    <w:rsid w:val="00E302C1"/>
    <w:rsid w:val="00E3033B"/>
    <w:rsid w:val="00E30586"/>
    <w:rsid w:val="00E305BF"/>
    <w:rsid w:val="00E30E4D"/>
    <w:rsid w:val="00E30F35"/>
    <w:rsid w:val="00E311B9"/>
    <w:rsid w:val="00E3123E"/>
    <w:rsid w:val="00E312CA"/>
    <w:rsid w:val="00E31771"/>
    <w:rsid w:val="00E3195A"/>
    <w:rsid w:val="00E31C72"/>
    <w:rsid w:val="00E31DAC"/>
    <w:rsid w:val="00E32009"/>
    <w:rsid w:val="00E324A7"/>
    <w:rsid w:val="00E324DA"/>
    <w:rsid w:val="00E32540"/>
    <w:rsid w:val="00E32582"/>
    <w:rsid w:val="00E32597"/>
    <w:rsid w:val="00E326A0"/>
    <w:rsid w:val="00E32775"/>
    <w:rsid w:val="00E32885"/>
    <w:rsid w:val="00E32A27"/>
    <w:rsid w:val="00E32D22"/>
    <w:rsid w:val="00E32D3A"/>
    <w:rsid w:val="00E33398"/>
    <w:rsid w:val="00E33412"/>
    <w:rsid w:val="00E33602"/>
    <w:rsid w:val="00E33769"/>
    <w:rsid w:val="00E33784"/>
    <w:rsid w:val="00E3386C"/>
    <w:rsid w:val="00E33BCE"/>
    <w:rsid w:val="00E33C2C"/>
    <w:rsid w:val="00E33C95"/>
    <w:rsid w:val="00E33CA8"/>
    <w:rsid w:val="00E33CE8"/>
    <w:rsid w:val="00E33D02"/>
    <w:rsid w:val="00E33D8B"/>
    <w:rsid w:val="00E33F3A"/>
    <w:rsid w:val="00E33FB1"/>
    <w:rsid w:val="00E34282"/>
    <w:rsid w:val="00E342EC"/>
    <w:rsid w:val="00E345B9"/>
    <w:rsid w:val="00E34986"/>
    <w:rsid w:val="00E34C42"/>
    <w:rsid w:val="00E34D54"/>
    <w:rsid w:val="00E34D67"/>
    <w:rsid w:val="00E34EA4"/>
    <w:rsid w:val="00E3521D"/>
    <w:rsid w:val="00E3528A"/>
    <w:rsid w:val="00E356E5"/>
    <w:rsid w:val="00E358EB"/>
    <w:rsid w:val="00E358F7"/>
    <w:rsid w:val="00E35930"/>
    <w:rsid w:val="00E35BA0"/>
    <w:rsid w:val="00E35C77"/>
    <w:rsid w:val="00E35F3B"/>
    <w:rsid w:val="00E35FDE"/>
    <w:rsid w:val="00E3600F"/>
    <w:rsid w:val="00E360B3"/>
    <w:rsid w:val="00E360FD"/>
    <w:rsid w:val="00E361C8"/>
    <w:rsid w:val="00E362F7"/>
    <w:rsid w:val="00E36502"/>
    <w:rsid w:val="00E367C6"/>
    <w:rsid w:val="00E368EB"/>
    <w:rsid w:val="00E36943"/>
    <w:rsid w:val="00E36964"/>
    <w:rsid w:val="00E369B1"/>
    <w:rsid w:val="00E36A17"/>
    <w:rsid w:val="00E36B7D"/>
    <w:rsid w:val="00E36F4D"/>
    <w:rsid w:val="00E37567"/>
    <w:rsid w:val="00E37C96"/>
    <w:rsid w:val="00E37CAC"/>
    <w:rsid w:val="00E37E42"/>
    <w:rsid w:val="00E37F98"/>
    <w:rsid w:val="00E4027F"/>
    <w:rsid w:val="00E40292"/>
    <w:rsid w:val="00E40322"/>
    <w:rsid w:val="00E40334"/>
    <w:rsid w:val="00E404F7"/>
    <w:rsid w:val="00E409F0"/>
    <w:rsid w:val="00E40A7B"/>
    <w:rsid w:val="00E40AA0"/>
    <w:rsid w:val="00E40AE5"/>
    <w:rsid w:val="00E40CEC"/>
    <w:rsid w:val="00E40DB8"/>
    <w:rsid w:val="00E40E38"/>
    <w:rsid w:val="00E41477"/>
    <w:rsid w:val="00E416FF"/>
    <w:rsid w:val="00E41783"/>
    <w:rsid w:val="00E41EB0"/>
    <w:rsid w:val="00E4243C"/>
    <w:rsid w:val="00E42A43"/>
    <w:rsid w:val="00E42B5B"/>
    <w:rsid w:val="00E42BE0"/>
    <w:rsid w:val="00E42E79"/>
    <w:rsid w:val="00E42EBB"/>
    <w:rsid w:val="00E430DA"/>
    <w:rsid w:val="00E437A9"/>
    <w:rsid w:val="00E4398A"/>
    <w:rsid w:val="00E43AF4"/>
    <w:rsid w:val="00E43DB0"/>
    <w:rsid w:val="00E43E82"/>
    <w:rsid w:val="00E4413C"/>
    <w:rsid w:val="00E44392"/>
    <w:rsid w:val="00E444A4"/>
    <w:rsid w:val="00E44540"/>
    <w:rsid w:val="00E44668"/>
    <w:rsid w:val="00E446D5"/>
    <w:rsid w:val="00E44DE7"/>
    <w:rsid w:val="00E4538F"/>
    <w:rsid w:val="00E454D0"/>
    <w:rsid w:val="00E4550E"/>
    <w:rsid w:val="00E45DA6"/>
    <w:rsid w:val="00E460A9"/>
    <w:rsid w:val="00E46380"/>
    <w:rsid w:val="00E4645C"/>
    <w:rsid w:val="00E46579"/>
    <w:rsid w:val="00E46653"/>
    <w:rsid w:val="00E46746"/>
    <w:rsid w:val="00E46999"/>
    <w:rsid w:val="00E46FB0"/>
    <w:rsid w:val="00E4737F"/>
    <w:rsid w:val="00E47439"/>
    <w:rsid w:val="00E500E5"/>
    <w:rsid w:val="00E5014D"/>
    <w:rsid w:val="00E502A7"/>
    <w:rsid w:val="00E502E2"/>
    <w:rsid w:val="00E505B3"/>
    <w:rsid w:val="00E505F4"/>
    <w:rsid w:val="00E50F9F"/>
    <w:rsid w:val="00E5127A"/>
    <w:rsid w:val="00E513B7"/>
    <w:rsid w:val="00E514DC"/>
    <w:rsid w:val="00E51945"/>
    <w:rsid w:val="00E51954"/>
    <w:rsid w:val="00E51A48"/>
    <w:rsid w:val="00E51C44"/>
    <w:rsid w:val="00E51F12"/>
    <w:rsid w:val="00E525B5"/>
    <w:rsid w:val="00E52AA3"/>
    <w:rsid w:val="00E52C8E"/>
    <w:rsid w:val="00E52EA4"/>
    <w:rsid w:val="00E52F5A"/>
    <w:rsid w:val="00E530C3"/>
    <w:rsid w:val="00E530E8"/>
    <w:rsid w:val="00E53FEE"/>
    <w:rsid w:val="00E5427E"/>
    <w:rsid w:val="00E54532"/>
    <w:rsid w:val="00E54A05"/>
    <w:rsid w:val="00E54B7A"/>
    <w:rsid w:val="00E55100"/>
    <w:rsid w:val="00E55288"/>
    <w:rsid w:val="00E554BD"/>
    <w:rsid w:val="00E556A6"/>
    <w:rsid w:val="00E55A67"/>
    <w:rsid w:val="00E55E30"/>
    <w:rsid w:val="00E56140"/>
    <w:rsid w:val="00E5657B"/>
    <w:rsid w:val="00E565B8"/>
    <w:rsid w:val="00E5668F"/>
    <w:rsid w:val="00E56829"/>
    <w:rsid w:val="00E56875"/>
    <w:rsid w:val="00E568B3"/>
    <w:rsid w:val="00E568C1"/>
    <w:rsid w:val="00E5691A"/>
    <w:rsid w:val="00E56AD5"/>
    <w:rsid w:val="00E56CC7"/>
    <w:rsid w:val="00E56F01"/>
    <w:rsid w:val="00E56F4C"/>
    <w:rsid w:val="00E5776B"/>
    <w:rsid w:val="00E579BE"/>
    <w:rsid w:val="00E57A28"/>
    <w:rsid w:val="00E57EE5"/>
    <w:rsid w:val="00E57FD3"/>
    <w:rsid w:val="00E603F7"/>
    <w:rsid w:val="00E6054B"/>
    <w:rsid w:val="00E6084A"/>
    <w:rsid w:val="00E60889"/>
    <w:rsid w:val="00E6097B"/>
    <w:rsid w:val="00E609E0"/>
    <w:rsid w:val="00E60C1A"/>
    <w:rsid w:val="00E610B1"/>
    <w:rsid w:val="00E61198"/>
    <w:rsid w:val="00E6190A"/>
    <w:rsid w:val="00E619D4"/>
    <w:rsid w:val="00E61A01"/>
    <w:rsid w:val="00E61EB2"/>
    <w:rsid w:val="00E61EF5"/>
    <w:rsid w:val="00E61F27"/>
    <w:rsid w:val="00E62401"/>
    <w:rsid w:val="00E62497"/>
    <w:rsid w:val="00E62526"/>
    <w:rsid w:val="00E62671"/>
    <w:rsid w:val="00E628A7"/>
    <w:rsid w:val="00E62929"/>
    <w:rsid w:val="00E62A2B"/>
    <w:rsid w:val="00E62C01"/>
    <w:rsid w:val="00E632A0"/>
    <w:rsid w:val="00E633F3"/>
    <w:rsid w:val="00E63453"/>
    <w:rsid w:val="00E63526"/>
    <w:rsid w:val="00E63596"/>
    <w:rsid w:val="00E636AD"/>
    <w:rsid w:val="00E63B18"/>
    <w:rsid w:val="00E63D4A"/>
    <w:rsid w:val="00E63E20"/>
    <w:rsid w:val="00E63E7D"/>
    <w:rsid w:val="00E63E97"/>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A64"/>
    <w:rsid w:val="00E65BCB"/>
    <w:rsid w:val="00E65C81"/>
    <w:rsid w:val="00E65D99"/>
    <w:rsid w:val="00E660F8"/>
    <w:rsid w:val="00E66170"/>
    <w:rsid w:val="00E662D7"/>
    <w:rsid w:val="00E6635C"/>
    <w:rsid w:val="00E66577"/>
    <w:rsid w:val="00E66C66"/>
    <w:rsid w:val="00E671CE"/>
    <w:rsid w:val="00E67A95"/>
    <w:rsid w:val="00E67AB7"/>
    <w:rsid w:val="00E67AEB"/>
    <w:rsid w:val="00E67E12"/>
    <w:rsid w:val="00E67E7C"/>
    <w:rsid w:val="00E70027"/>
    <w:rsid w:val="00E700FC"/>
    <w:rsid w:val="00E702DA"/>
    <w:rsid w:val="00E706B3"/>
    <w:rsid w:val="00E706F7"/>
    <w:rsid w:val="00E70893"/>
    <w:rsid w:val="00E70AFC"/>
    <w:rsid w:val="00E70BCC"/>
    <w:rsid w:val="00E710B2"/>
    <w:rsid w:val="00E71260"/>
    <w:rsid w:val="00E713CB"/>
    <w:rsid w:val="00E71486"/>
    <w:rsid w:val="00E7151B"/>
    <w:rsid w:val="00E71565"/>
    <w:rsid w:val="00E715BC"/>
    <w:rsid w:val="00E717CB"/>
    <w:rsid w:val="00E718CF"/>
    <w:rsid w:val="00E7190F"/>
    <w:rsid w:val="00E719DB"/>
    <w:rsid w:val="00E71A1E"/>
    <w:rsid w:val="00E71AB7"/>
    <w:rsid w:val="00E71CCA"/>
    <w:rsid w:val="00E71E09"/>
    <w:rsid w:val="00E721BD"/>
    <w:rsid w:val="00E721C7"/>
    <w:rsid w:val="00E722BD"/>
    <w:rsid w:val="00E72351"/>
    <w:rsid w:val="00E72682"/>
    <w:rsid w:val="00E72810"/>
    <w:rsid w:val="00E729F7"/>
    <w:rsid w:val="00E72D1C"/>
    <w:rsid w:val="00E72E63"/>
    <w:rsid w:val="00E72EB5"/>
    <w:rsid w:val="00E7385D"/>
    <w:rsid w:val="00E739E3"/>
    <w:rsid w:val="00E73AB7"/>
    <w:rsid w:val="00E73C6D"/>
    <w:rsid w:val="00E74583"/>
    <w:rsid w:val="00E74CC3"/>
    <w:rsid w:val="00E74F35"/>
    <w:rsid w:val="00E74F53"/>
    <w:rsid w:val="00E75049"/>
    <w:rsid w:val="00E75077"/>
    <w:rsid w:val="00E7513F"/>
    <w:rsid w:val="00E75176"/>
    <w:rsid w:val="00E752BF"/>
    <w:rsid w:val="00E755B3"/>
    <w:rsid w:val="00E75772"/>
    <w:rsid w:val="00E757C8"/>
    <w:rsid w:val="00E758C3"/>
    <w:rsid w:val="00E75956"/>
    <w:rsid w:val="00E75BC6"/>
    <w:rsid w:val="00E75BD6"/>
    <w:rsid w:val="00E75E94"/>
    <w:rsid w:val="00E7608C"/>
    <w:rsid w:val="00E764CD"/>
    <w:rsid w:val="00E7669B"/>
    <w:rsid w:val="00E76943"/>
    <w:rsid w:val="00E76AA4"/>
    <w:rsid w:val="00E76B4B"/>
    <w:rsid w:val="00E771D8"/>
    <w:rsid w:val="00E771EB"/>
    <w:rsid w:val="00E77279"/>
    <w:rsid w:val="00E77C16"/>
    <w:rsid w:val="00E77CA8"/>
    <w:rsid w:val="00E801BD"/>
    <w:rsid w:val="00E801EC"/>
    <w:rsid w:val="00E80292"/>
    <w:rsid w:val="00E8031C"/>
    <w:rsid w:val="00E80358"/>
    <w:rsid w:val="00E803D9"/>
    <w:rsid w:val="00E803FC"/>
    <w:rsid w:val="00E8057E"/>
    <w:rsid w:val="00E806DB"/>
    <w:rsid w:val="00E80729"/>
    <w:rsid w:val="00E80B5D"/>
    <w:rsid w:val="00E80CD1"/>
    <w:rsid w:val="00E80E67"/>
    <w:rsid w:val="00E8133F"/>
    <w:rsid w:val="00E81404"/>
    <w:rsid w:val="00E81540"/>
    <w:rsid w:val="00E8156A"/>
    <w:rsid w:val="00E8158B"/>
    <w:rsid w:val="00E815EB"/>
    <w:rsid w:val="00E820F6"/>
    <w:rsid w:val="00E82355"/>
    <w:rsid w:val="00E828C9"/>
    <w:rsid w:val="00E828F7"/>
    <w:rsid w:val="00E82913"/>
    <w:rsid w:val="00E82A9B"/>
    <w:rsid w:val="00E82FE4"/>
    <w:rsid w:val="00E8308A"/>
    <w:rsid w:val="00E8325B"/>
    <w:rsid w:val="00E83545"/>
    <w:rsid w:val="00E83AE7"/>
    <w:rsid w:val="00E83E32"/>
    <w:rsid w:val="00E83E64"/>
    <w:rsid w:val="00E84012"/>
    <w:rsid w:val="00E8408C"/>
    <w:rsid w:val="00E842E1"/>
    <w:rsid w:val="00E844D8"/>
    <w:rsid w:val="00E847CD"/>
    <w:rsid w:val="00E8489F"/>
    <w:rsid w:val="00E84A70"/>
    <w:rsid w:val="00E84DDF"/>
    <w:rsid w:val="00E84E8C"/>
    <w:rsid w:val="00E84F13"/>
    <w:rsid w:val="00E85324"/>
    <w:rsid w:val="00E8599C"/>
    <w:rsid w:val="00E85AB7"/>
    <w:rsid w:val="00E85C8D"/>
    <w:rsid w:val="00E85CEB"/>
    <w:rsid w:val="00E85F17"/>
    <w:rsid w:val="00E86320"/>
    <w:rsid w:val="00E863BF"/>
    <w:rsid w:val="00E8684E"/>
    <w:rsid w:val="00E86BE1"/>
    <w:rsid w:val="00E86D82"/>
    <w:rsid w:val="00E87042"/>
    <w:rsid w:val="00E87268"/>
    <w:rsid w:val="00E87470"/>
    <w:rsid w:val="00E87535"/>
    <w:rsid w:val="00E87758"/>
    <w:rsid w:val="00E87864"/>
    <w:rsid w:val="00E878DE"/>
    <w:rsid w:val="00E87CBB"/>
    <w:rsid w:val="00E87ED7"/>
    <w:rsid w:val="00E87F28"/>
    <w:rsid w:val="00E903EB"/>
    <w:rsid w:val="00E906AB"/>
    <w:rsid w:val="00E906F0"/>
    <w:rsid w:val="00E90B20"/>
    <w:rsid w:val="00E90B66"/>
    <w:rsid w:val="00E90D7C"/>
    <w:rsid w:val="00E90DDC"/>
    <w:rsid w:val="00E91269"/>
    <w:rsid w:val="00E912E0"/>
    <w:rsid w:val="00E91817"/>
    <w:rsid w:val="00E91B08"/>
    <w:rsid w:val="00E91D6D"/>
    <w:rsid w:val="00E929A4"/>
    <w:rsid w:val="00E93012"/>
    <w:rsid w:val="00E930A6"/>
    <w:rsid w:val="00E934FE"/>
    <w:rsid w:val="00E93579"/>
    <w:rsid w:val="00E93675"/>
    <w:rsid w:val="00E93848"/>
    <w:rsid w:val="00E938B1"/>
    <w:rsid w:val="00E93C6A"/>
    <w:rsid w:val="00E93D73"/>
    <w:rsid w:val="00E940FC"/>
    <w:rsid w:val="00E943C1"/>
    <w:rsid w:val="00E94AA6"/>
    <w:rsid w:val="00E94C74"/>
    <w:rsid w:val="00E94EBC"/>
    <w:rsid w:val="00E957FC"/>
    <w:rsid w:val="00E95D12"/>
    <w:rsid w:val="00E95EA8"/>
    <w:rsid w:val="00E963C2"/>
    <w:rsid w:val="00E96560"/>
    <w:rsid w:val="00E9688B"/>
    <w:rsid w:val="00E9697A"/>
    <w:rsid w:val="00E96CCE"/>
    <w:rsid w:val="00E96D1F"/>
    <w:rsid w:val="00E96E00"/>
    <w:rsid w:val="00E96E72"/>
    <w:rsid w:val="00E96F50"/>
    <w:rsid w:val="00E97B06"/>
    <w:rsid w:val="00E97CE8"/>
    <w:rsid w:val="00E97D8A"/>
    <w:rsid w:val="00EA0051"/>
    <w:rsid w:val="00EA021E"/>
    <w:rsid w:val="00EA0619"/>
    <w:rsid w:val="00EA0869"/>
    <w:rsid w:val="00EA0923"/>
    <w:rsid w:val="00EA0A63"/>
    <w:rsid w:val="00EA0A6D"/>
    <w:rsid w:val="00EA0F9E"/>
    <w:rsid w:val="00EA1093"/>
    <w:rsid w:val="00EA147A"/>
    <w:rsid w:val="00EA1507"/>
    <w:rsid w:val="00EA1661"/>
    <w:rsid w:val="00EA1931"/>
    <w:rsid w:val="00EA1A43"/>
    <w:rsid w:val="00EA1A48"/>
    <w:rsid w:val="00EA1B95"/>
    <w:rsid w:val="00EA1CEE"/>
    <w:rsid w:val="00EA22A9"/>
    <w:rsid w:val="00EA2800"/>
    <w:rsid w:val="00EA2F82"/>
    <w:rsid w:val="00EA2FDD"/>
    <w:rsid w:val="00EA32DA"/>
    <w:rsid w:val="00EA3443"/>
    <w:rsid w:val="00EA3507"/>
    <w:rsid w:val="00EA3591"/>
    <w:rsid w:val="00EA3A7C"/>
    <w:rsid w:val="00EA3D10"/>
    <w:rsid w:val="00EA3D31"/>
    <w:rsid w:val="00EA3D4A"/>
    <w:rsid w:val="00EA3E61"/>
    <w:rsid w:val="00EA3F60"/>
    <w:rsid w:val="00EA3FCE"/>
    <w:rsid w:val="00EA4290"/>
    <w:rsid w:val="00EA42E6"/>
    <w:rsid w:val="00EA4361"/>
    <w:rsid w:val="00EA447C"/>
    <w:rsid w:val="00EA473C"/>
    <w:rsid w:val="00EA4748"/>
    <w:rsid w:val="00EA4A92"/>
    <w:rsid w:val="00EA4EE4"/>
    <w:rsid w:val="00EA5179"/>
    <w:rsid w:val="00EA5296"/>
    <w:rsid w:val="00EA539C"/>
    <w:rsid w:val="00EA5636"/>
    <w:rsid w:val="00EA56E3"/>
    <w:rsid w:val="00EA572E"/>
    <w:rsid w:val="00EA5E38"/>
    <w:rsid w:val="00EA67A3"/>
    <w:rsid w:val="00EA68F8"/>
    <w:rsid w:val="00EA6B06"/>
    <w:rsid w:val="00EA7121"/>
    <w:rsid w:val="00EA721D"/>
    <w:rsid w:val="00EA7248"/>
    <w:rsid w:val="00EA758A"/>
    <w:rsid w:val="00EA7753"/>
    <w:rsid w:val="00EA7AE6"/>
    <w:rsid w:val="00EA7DC7"/>
    <w:rsid w:val="00EB013A"/>
    <w:rsid w:val="00EB01CA"/>
    <w:rsid w:val="00EB03D5"/>
    <w:rsid w:val="00EB0AA2"/>
    <w:rsid w:val="00EB0FA1"/>
    <w:rsid w:val="00EB1242"/>
    <w:rsid w:val="00EB1282"/>
    <w:rsid w:val="00EB1333"/>
    <w:rsid w:val="00EB1387"/>
    <w:rsid w:val="00EB14FD"/>
    <w:rsid w:val="00EB16EC"/>
    <w:rsid w:val="00EB1807"/>
    <w:rsid w:val="00EB1B25"/>
    <w:rsid w:val="00EB1B54"/>
    <w:rsid w:val="00EB1C0F"/>
    <w:rsid w:val="00EB1C5F"/>
    <w:rsid w:val="00EB1C6E"/>
    <w:rsid w:val="00EB1D05"/>
    <w:rsid w:val="00EB205C"/>
    <w:rsid w:val="00EB2064"/>
    <w:rsid w:val="00EB2143"/>
    <w:rsid w:val="00EB24C8"/>
    <w:rsid w:val="00EB25E0"/>
    <w:rsid w:val="00EB281F"/>
    <w:rsid w:val="00EB2BA6"/>
    <w:rsid w:val="00EB2C87"/>
    <w:rsid w:val="00EB2DF6"/>
    <w:rsid w:val="00EB3012"/>
    <w:rsid w:val="00EB304D"/>
    <w:rsid w:val="00EB31C2"/>
    <w:rsid w:val="00EB32B5"/>
    <w:rsid w:val="00EB33FC"/>
    <w:rsid w:val="00EB353F"/>
    <w:rsid w:val="00EB35D4"/>
    <w:rsid w:val="00EB36E9"/>
    <w:rsid w:val="00EB3836"/>
    <w:rsid w:val="00EB3B18"/>
    <w:rsid w:val="00EB3D1F"/>
    <w:rsid w:val="00EB3F3D"/>
    <w:rsid w:val="00EB3FCA"/>
    <w:rsid w:val="00EB41B2"/>
    <w:rsid w:val="00EB449D"/>
    <w:rsid w:val="00EB44C6"/>
    <w:rsid w:val="00EB4586"/>
    <w:rsid w:val="00EB4A56"/>
    <w:rsid w:val="00EB4BD3"/>
    <w:rsid w:val="00EB4F0C"/>
    <w:rsid w:val="00EB51DA"/>
    <w:rsid w:val="00EB5386"/>
    <w:rsid w:val="00EB5439"/>
    <w:rsid w:val="00EB55B3"/>
    <w:rsid w:val="00EB5699"/>
    <w:rsid w:val="00EB58FC"/>
    <w:rsid w:val="00EB5CB2"/>
    <w:rsid w:val="00EB6245"/>
    <w:rsid w:val="00EB62E4"/>
    <w:rsid w:val="00EB630F"/>
    <w:rsid w:val="00EB64DE"/>
    <w:rsid w:val="00EB65BD"/>
    <w:rsid w:val="00EB66F6"/>
    <w:rsid w:val="00EB6AC8"/>
    <w:rsid w:val="00EB6CF0"/>
    <w:rsid w:val="00EB7021"/>
    <w:rsid w:val="00EB7300"/>
    <w:rsid w:val="00EB7576"/>
    <w:rsid w:val="00EB782F"/>
    <w:rsid w:val="00EB7908"/>
    <w:rsid w:val="00EC0004"/>
    <w:rsid w:val="00EC04DD"/>
    <w:rsid w:val="00EC052E"/>
    <w:rsid w:val="00EC0564"/>
    <w:rsid w:val="00EC09B4"/>
    <w:rsid w:val="00EC0FC6"/>
    <w:rsid w:val="00EC1036"/>
    <w:rsid w:val="00EC110F"/>
    <w:rsid w:val="00EC1173"/>
    <w:rsid w:val="00EC12EC"/>
    <w:rsid w:val="00EC13C3"/>
    <w:rsid w:val="00EC1619"/>
    <w:rsid w:val="00EC1622"/>
    <w:rsid w:val="00EC17BA"/>
    <w:rsid w:val="00EC1BCC"/>
    <w:rsid w:val="00EC1C35"/>
    <w:rsid w:val="00EC1C39"/>
    <w:rsid w:val="00EC2019"/>
    <w:rsid w:val="00EC208E"/>
    <w:rsid w:val="00EC20BA"/>
    <w:rsid w:val="00EC2575"/>
    <w:rsid w:val="00EC28A0"/>
    <w:rsid w:val="00EC2989"/>
    <w:rsid w:val="00EC2B03"/>
    <w:rsid w:val="00EC2B49"/>
    <w:rsid w:val="00EC339C"/>
    <w:rsid w:val="00EC3413"/>
    <w:rsid w:val="00EC3517"/>
    <w:rsid w:val="00EC38AF"/>
    <w:rsid w:val="00EC3AA3"/>
    <w:rsid w:val="00EC3B3B"/>
    <w:rsid w:val="00EC3EAD"/>
    <w:rsid w:val="00EC4366"/>
    <w:rsid w:val="00EC4468"/>
    <w:rsid w:val="00EC446B"/>
    <w:rsid w:val="00EC4821"/>
    <w:rsid w:val="00EC4826"/>
    <w:rsid w:val="00EC48EE"/>
    <w:rsid w:val="00EC4AEA"/>
    <w:rsid w:val="00EC4D39"/>
    <w:rsid w:val="00EC4F27"/>
    <w:rsid w:val="00EC51F3"/>
    <w:rsid w:val="00EC5423"/>
    <w:rsid w:val="00EC5583"/>
    <w:rsid w:val="00EC55BA"/>
    <w:rsid w:val="00EC573D"/>
    <w:rsid w:val="00EC578C"/>
    <w:rsid w:val="00EC5892"/>
    <w:rsid w:val="00EC60BB"/>
    <w:rsid w:val="00EC6181"/>
    <w:rsid w:val="00EC6233"/>
    <w:rsid w:val="00EC62E2"/>
    <w:rsid w:val="00EC633F"/>
    <w:rsid w:val="00EC65E5"/>
    <w:rsid w:val="00EC6D8C"/>
    <w:rsid w:val="00EC7021"/>
    <w:rsid w:val="00EC75D0"/>
    <w:rsid w:val="00EC7742"/>
    <w:rsid w:val="00EC7C50"/>
    <w:rsid w:val="00EC7D0F"/>
    <w:rsid w:val="00EC7DBE"/>
    <w:rsid w:val="00EC7F4D"/>
    <w:rsid w:val="00ED04D1"/>
    <w:rsid w:val="00ED06EE"/>
    <w:rsid w:val="00ED0839"/>
    <w:rsid w:val="00ED0911"/>
    <w:rsid w:val="00ED0A5B"/>
    <w:rsid w:val="00ED0F67"/>
    <w:rsid w:val="00ED119E"/>
    <w:rsid w:val="00ED12AE"/>
    <w:rsid w:val="00ED1496"/>
    <w:rsid w:val="00ED17B6"/>
    <w:rsid w:val="00ED1B9A"/>
    <w:rsid w:val="00ED1CFC"/>
    <w:rsid w:val="00ED21F1"/>
    <w:rsid w:val="00ED23EC"/>
    <w:rsid w:val="00ED258E"/>
    <w:rsid w:val="00ED2A6C"/>
    <w:rsid w:val="00ED322A"/>
    <w:rsid w:val="00ED34AC"/>
    <w:rsid w:val="00ED3714"/>
    <w:rsid w:val="00ED39DA"/>
    <w:rsid w:val="00ED4151"/>
    <w:rsid w:val="00ED4234"/>
    <w:rsid w:val="00ED43B8"/>
    <w:rsid w:val="00ED4AED"/>
    <w:rsid w:val="00ED4ED2"/>
    <w:rsid w:val="00ED53DD"/>
    <w:rsid w:val="00ED54D6"/>
    <w:rsid w:val="00ED5AF6"/>
    <w:rsid w:val="00ED5BC9"/>
    <w:rsid w:val="00ED5BF7"/>
    <w:rsid w:val="00ED5C21"/>
    <w:rsid w:val="00ED622C"/>
    <w:rsid w:val="00ED62FC"/>
    <w:rsid w:val="00ED6312"/>
    <w:rsid w:val="00ED6403"/>
    <w:rsid w:val="00ED66C3"/>
    <w:rsid w:val="00ED6767"/>
    <w:rsid w:val="00ED684C"/>
    <w:rsid w:val="00ED68D2"/>
    <w:rsid w:val="00ED6B59"/>
    <w:rsid w:val="00ED70B1"/>
    <w:rsid w:val="00ED73F3"/>
    <w:rsid w:val="00ED750F"/>
    <w:rsid w:val="00ED769E"/>
    <w:rsid w:val="00ED7E0C"/>
    <w:rsid w:val="00EE00B1"/>
    <w:rsid w:val="00EE014A"/>
    <w:rsid w:val="00EE01CA"/>
    <w:rsid w:val="00EE02FE"/>
    <w:rsid w:val="00EE06DD"/>
    <w:rsid w:val="00EE083D"/>
    <w:rsid w:val="00EE089C"/>
    <w:rsid w:val="00EE0A49"/>
    <w:rsid w:val="00EE0CC2"/>
    <w:rsid w:val="00EE0E18"/>
    <w:rsid w:val="00EE0EF5"/>
    <w:rsid w:val="00EE107C"/>
    <w:rsid w:val="00EE1119"/>
    <w:rsid w:val="00EE138A"/>
    <w:rsid w:val="00EE153B"/>
    <w:rsid w:val="00EE2285"/>
    <w:rsid w:val="00EE22ED"/>
    <w:rsid w:val="00EE28AB"/>
    <w:rsid w:val="00EE28D1"/>
    <w:rsid w:val="00EE29D2"/>
    <w:rsid w:val="00EE2DB1"/>
    <w:rsid w:val="00EE2DD4"/>
    <w:rsid w:val="00EE2DF9"/>
    <w:rsid w:val="00EE2F9D"/>
    <w:rsid w:val="00EE3318"/>
    <w:rsid w:val="00EE37D2"/>
    <w:rsid w:val="00EE387E"/>
    <w:rsid w:val="00EE398C"/>
    <w:rsid w:val="00EE3A81"/>
    <w:rsid w:val="00EE3B4C"/>
    <w:rsid w:val="00EE3B88"/>
    <w:rsid w:val="00EE3CA2"/>
    <w:rsid w:val="00EE44BF"/>
    <w:rsid w:val="00EE44D1"/>
    <w:rsid w:val="00EE4571"/>
    <w:rsid w:val="00EE4680"/>
    <w:rsid w:val="00EE48CF"/>
    <w:rsid w:val="00EE48F7"/>
    <w:rsid w:val="00EE526D"/>
    <w:rsid w:val="00EE5756"/>
    <w:rsid w:val="00EE5A37"/>
    <w:rsid w:val="00EE5E1C"/>
    <w:rsid w:val="00EE5F7C"/>
    <w:rsid w:val="00EE60A8"/>
    <w:rsid w:val="00EE624E"/>
    <w:rsid w:val="00EE62A1"/>
    <w:rsid w:val="00EE6825"/>
    <w:rsid w:val="00EE6904"/>
    <w:rsid w:val="00EE69C6"/>
    <w:rsid w:val="00EE6C21"/>
    <w:rsid w:val="00EE6DF6"/>
    <w:rsid w:val="00EE7117"/>
    <w:rsid w:val="00EE7282"/>
    <w:rsid w:val="00EE7408"/>
    <w:rsid w:val="00EE774E"/>
    <w:rsid w:val="00EE7887"/>
    <w:rsid w:val="00EE7BED"/>
    <w:rsid w:val="00EE7E0F"/>
    <w:rsid w:val="00EE7F96"/>
    <w:rsid w:val="00EF013A"/>
    <w:rsid w:val="00EF072B"/>
    <w:rsid w:val="00EF0CC2"/>
    <w:rsid w:val="00EF10E7"/>
    <w:rsid w:val="00EF126D"/>
    <w:rsid w:val="00EF12D4"/>
    <w:rsid w:val="00EF1498"/>
    <w:rsid w:val="00EF1572"/>
    <w:rsid w:val="00EF15F6"/>
    <w:rsid w:val="00EF16BB"/>
    <w:rsid w:val="00EF1749"/>
    <w:rsid w:val="00EF17E0"/>
    <w:rsid w:val="00EF18B1"/>
    <w:rsid w:val="00EF1A1E"/>
    <w:rsid w:val="00EF1BA3"/>
    <w:rsid w:val="00EF1C60"/>
    <w:rsid w:val="00EF1DDE"/>
    <w:rsid w:val="00EF1F7E"/>
    <w:rsid w:val="00EF23B6"/>
    <w:rsid w:val="00EF295D"/>
    <w:rsid w:val="00EF2BB7"/>
    <w:rsid w:val="00EF2F1F"/>
    <w:rsid w:val="00EF3620"/>
    <w:rsid w:val="00EF376D"/>
    <w:rsid w:val="00EF3776"/>
    <w:rsid w:val="00EF37BA"/>
    <w:rsid w:val="00EF39A6"/>
    <w:rsid w:val="00EF3A2A"/>
    <w:rsid w:val="00EF3CAB"/>
    <w:rsid w:val="00EF3F8D"/>
    <w:rsid w:val="00EF4125"/>
    <w:rsid w:val="00EF4144"/>
    <w:rsid w:val="00EF4694"/>
    <w:rsid w:val="00EF4835"/>
    <w:rsid w:val="00EF4941"/>
    <w:rsid w:val="00EF4BFB"/>
    <w:rsid w:val="00EF4C8F"/>
    <w:rsid w:val="00EF4D4A"/>
    <w:rsid w:val="00EF4D4F"/>
    <w:rsid w:val="00EF4E14"/>
    <w:rsid w:val="00EF518D"/>
    <w:rsid w:val="00EF53AD"/>
    <w:rsid w:val="00EF5608"/>
    <w:rsid w:val="00EF5AAF"/>
    <w:rsid w:val="00EF5B51"/>
    <w:rsid w:val="00EF5E3E"/>
    <w:rsid w:val="00EF5F82"/>
    <w:rsid w:val="00EF636C"/>
    <w:rsid w:val="00EF672A"/>
    <w:rsid w:val="00EF6B2B"/>
    <w:rsid w:val="00EF7265"/>
    <w:rsid w:val="00EF7648"/>
    <w:rsid w:val="00EF7794"/>
    <w:rsid w:val="00EF7A26"/>
    <w:rsid w:val="00EF7DDE"/>
    <w:rsid w:val="00F00017"/>
    <w:rsid w:val="00F00291"/>
    <w:rsid w:val="00F00386"/>
    <w:rsid w:val="00F007C2"/>
    <w:rsid w:val="00F0098B"/>
    <w:rsid w:val="00F00B30"/>
    <w:rsid w:val="00F00D41"/>
    <w:rsid w:val="00F01219"/>
    <w:rsid w:val="00F01578"/>
    <w:rsid w:val="00F01879"/>
    <w:rsid w:val="00F01B3A"/>
    <w:rsid w:val="00F01B60"/>
    <w:rsid w:val="00F01B9D"/>
    <w:rsid w:val="00F0233B"/>
    <w:rsid w:val="00F023F5"/>
    <w:rsid w:val="00F023FD"/>
    <w:rsid w:val="00F0247A"/>
    <w:rsid w:val="00F02758"/>
    <w:rsid w:val="00F028AB"/>
    <w:rsid w:val="00F02988"/>
    <w:rsid w:val="00F029C4"/>
    <w:rsid w:val="00F02A98"/>
    <w:rsid w:val="00F02ABD"/>
    <w:rsid w:val="00F02C1C"/>
    <w:rsid w:val="00F02D2E"/>
    <w:rsid w:val="00F02F56"/>
    <w:rsid w:val="00F030F3"/>
    <w:rsid w:val="00F031AF"/>
    <w:rsid w:val="00F032AE"/>
    <w:rsid w:val="00F0377B"/>
    <w:rsid w:val="00F037E9"/>
    <w:rsid w:val="00F0390B"/>
    <w:rsid w:val="00F03CEE"/>
    <w:rsid w:val="00F03D5C"/>
    <w:rsid w:val="00F04062"/>
    <w:rsid w:val="00F04A47"/>
    <w:rsid w:val="00F04ECB"/>
    <w:rsid w:val="00F04FFD"/>
    <w:rsid w:val="00F0503D"/>
    <w:rsid w:val="00F0519C"/>
    <w:rsid w:val="00F05869"/>
    <w:rsid w:val="00F05DA4"/>
    <w:rsid w:val="00F06022"/>
    <w:rsid w:val="00F061FC"/>
    <w:rsid w:val="00F0621A"/>
    <w:rsid w:val="00F063BC"/>
    <w:rsid w:val="00F06613"/>
    <w:rsid w:val="00F066D7"/>
    <w:rsid w:val="00F0670E"/>
    <w:rsid w:val="00F067AC"/>
    <w:rsid w:val="00F06832"/>
    <w:rsid w:val="00F06921"/>
    <w:rsid w:val="00F06ECE"/>
    <w:rsid w:val="00F06FEF"/>
    <w:rsid w:val="00F074CF"/>
    <w:rsid w:val="00F07509"/>
    <w:rsid w:val="00F0751B"/>
    <w:rsid w:val="00F079CC"/>
    <w:rsid w:val="00F07A22"/>
    <w:rsid w:val="00F1008D"/>
    <w:rsid w:val="00F102D0"/>
    <w:rsid w:val="00F1030E"/>
    <w:rsid w:val="00F10406"/>
    <w:rsid w:val="00F105F1"/>
    <w:rsid w:val="00F10878"/>
    <w:rsid w:val="00F1095B"/>
    <w:rsid w:val="00F109E4"/>
    <w:rsid w:val="00F10C9D"/>
    <w:rsid w:val="00F10E12"/>
    <w:rsid w:val="00F10E37"/>
    <w:rsid w:val="00F110D2"/>
    <w:rsid w:val="00F112C7"/>
    <w:rsid w:val="00F114CA"/>
    <w:rsid w:val="00F11505"/>
    <w:rsid w:val="00F11689"/>
    <w:rsid w:val="00F11AA7"/>
    <w:rsid w:val="00F11E29"/>
    <w:rsid w:val="00F11E39"/>
    <w:rsid w:val="00F122C0"/>
    <w:rsid w:val="00F123F0"/>
    <w:rsid w:val="00F1240C"/>
    <w:rsid w:val="00F12564"/>
    <w:rsid w:val="00F12574"/>
    <w:rsid w:val="00F1294B"/>
    <w:rsid w:val="00F12967"/>
    <w:rsid w:val="00F129C3"/>
    <w:rsid w:val="00F129D0"/>
    <w:rsid w:val="00F12B22"/>
    <w:rsid w:val="00F12D46"/>
    <w:rsid w:val="00F12E15"/>
    <w:rsid w:val="00F13047"/>
    <w:rsid w:val="00F1345C"/>
    <w:rsid w:val="00F137BE"/>
    <w:rsid w:val="00F139A1"/>
    <w:rsid w:val="00F13AE0"/>
    <w:rsid w:val="00F1401B"/>
    <w:rsid w:val="00F141BB"/>
    <w:rsid w:val="00F14437"/>
    <w:rsid w:val="00F14815"/>
    <w:rsid w:val="00F14A5E"/>
    <w:rsid w:val="00F14C53"/>
    <w:rsid w:val="00F14D9A"/>
    <w:rsid w:val="00F14DF0"/>
    <w:rsid w:val="00F157E7"/>
    <w:rsid w:val="00F158A1"/>
    <w:rsid w:val="00F15AB4"/>
    <w:rsid w:val="00F15B1B"/>
    <w:rsid w:val="00F15B22"/>
    <w:rsid w:val="00F15D38"/>
    <w:rsid w:val="00F15DA8"/>
    <w:rsid w:val="00F15F60"/>
    <w:rsid w:val="00F1606B"/>
    <w:rsid w:val="00F161ED"/>
    <w:rsid w:val="00F16869"/>
    <w:rsid w:val="00F16947"/>
    <w:rsid w:val="00F16AAC"/>
    <w:rsid w:val="00F17250"/>
    <w:rsid w:val="00F174E3"/>
    <w:rsid w:val="00F174F6"/>
    <w:rsid w:val="00F17786"/>
    <w:rsid w:val="00F17EE1"/>
    <w:rsid w:val="00F2011E"/>
    <w:rsid w:val="00F201C0"/>
    <w:rsid w:val="00F2052A"/>
    <w:rsid w:val="00F20707"/>
    <w:rsid w:val="00F207B8"/>
    <w:rsid w:val="00F20831"/>
    <w:rsid w:val="00F20982"/>
    <w:rsid w:val="00F20D92"/>
    <w:rsid w:val="00F211A3"/>
    <w:rsid w:val="00F21251"/>
    <w:rsid w:val="00F213EE"/>
    <w:rsid w:val="00F21608"/>
    <w:rsid w:val="00F217EA"/>
    <w:rsid w:val="00F218CD"/>
    <w:rsid w:val="00F21937"/>
    <w:rsid w:val="00F21A97"/>
    <w:rsid w:val="00F21C72"/>
    <w:rsid w:val="00F21D26"/>
    <w:rsid w:val="00F21DA8"/>
    <w:rsid w:val="00F21E89"/>
    <w:rsid w:val="00F21FFE"/>
    <w:rsid w:val="00F22128"/>
    <w:rsid w:val="00F2221C"/>
    <w:rsid w:val="00F2234A"/>
    <w:rsid w:val="00F22827"/>
    <w:rsid w:val="00F228C1"/>
    <w:rsid w:val="00F22EF0"/>
    <w:rsid w:val="00F2322D"/>
    <w:rsid w:val="00F232E1"/>
    <w:rsid w:val="00F234E1"/>
    <w:rsid w:val="00F2388B"/>
    <w:rsid w:val="00F23BBC"/>
    <w:rsid w:val="00F23BE7"/>
    <w:rsid w:val="00F23C03"/>
    <w:rsid w:val="00F23C60"/>
    <w:rsid w:val="00F24107"/>
    <w:rsid w:val="00F241B1"/>
    <w:rsid w:val="00F24272"/>
    <w:rsid w:val="00F248A5"/>
    <w:rsid w:val="00F24ED1"/>
    <w:rsid w:val="00F24FA2"/>
    <w:rsid w:val="00F25032"/>
    <w:rsid w:val="00F25122"/>
    <w:rsid w:val="00F251B3"/>
    <w:rsid w:val="00F25256"/>
    <w:rsid w:val="00F25E2C"/>
    <w:rsid w:val="00F2629D"/>
    <w:rsid w:val="00F26A03"/>
    <w:rsid w:val="00F26A74"/>
    <w:rsid w:val="00F26CDD"/>
    <w:rsid w:val="00F2723B"/>
    <w:rsid w:val="00F274AE"/>
    <w:rsid w:val="00F276B9"/>
    <w:rsid w:val="00F277EA"/>
    <w:rsid w:val="00F27A86"/>
    <w:rsid w:val="00F27D03"/>
    <w:rsid w:val="00F27F5A"/>
    <w:rsid w:val="00F30301"/>
    <w:rsid w:val="00F30338"/>
    <w:rsid w:val="00F30A80"/>
    <w:rsid w:val="00F30B13"/>
    <w:rsid w:val="00F30C3E"/>
    <w:rsid w:val="00F30C69"/>
    <w:rsid w:val="00F30C91"/>
    <w:rsid w:val="00F30CAC"/>
    <w:rsid w:val="00F30DA1"/>
    <w:rsid w:val="00F30E56"/>
    <w:rsid w:val="00F30EA0"/>
    <w:rsid w:val="00F31169"/>
    <w:rsid w:val="00F31202"/>
    <w:rsid w:val="00F31662"/>
    <w:rsid w:val="00F31795"/>
    <w:rsid w:val="00F31833"/>
    <w:rsid w:val="00F31997"/>
    <w:rsid w:val="00F319AB"/>
    <w:rsid w:val="00F31EF8"/>
    <w:rsid w:val="00F31F59"/>
    <w:rsid w:val="00F31FDF"/>
    <w:rsid w:val="00F32027"/>
    <w:rsid w:val="00F3224B"/>
    <w:rsid w:val="00F32B3C"/>
    <w:rsid w:val="00F32B3F"/>
    <w:rsid w:val="00F32BFB"/>
    <w:rsid w:val="00F32D32"/>
    <w:rsid w:val="00F32FE7"/>
    <w:rsid w:val="00F3391C"/>
    <w:rsid w:val="00F33A35"/>
    <w:rsid w:val="00F33AFF"/>
    <w:rsid w:val="00F33B44"/>
    <w:rsid w:val="00F33E72"/>
    <w:rsid w:val="00F33EE9"/>
    <w:rsid w:val="00F34291"/>
    <w:rsid w:val="00F344F7"/>
    <w:rsid w:val="00F345E4"/>
    <w:rsid w:val="00F345F9"/>
    <w:rsid w:val="00F34771"/>
    <w:rsid w:val="00F34A2C"/>
    <w:rsid w:val="00F34CDE"/>
    <w:rsid w:val="00F34E35"/>
    <w:rsid w:val="00F3505F"/>
    <w:rsid w:val="00F35769"/>
    <w:rsid w:val="00F35965"/>
    <w:rsid w:val="00F35BAA"/>
    <w:rsid w:val="00F35C3A"/>
    <w:rsid w:val="00F360AE"/>
    <w:rsid w:val="00F362B9"/>
    <w:rsid w:val="00F36318"/>
    <w:rsid w:val="00F36761"/>
    <w:rsid w:val="00F36819"/>
    <w:rsid w:val="00F36BFE"/>
    <w:rsid w:val="00F36D03"/>
    <w:rsid w:val="00F36F05"/>
    <w:rsid w:val="00F36F97"/>
    <w:rsid w:val="00F3712E"/>
    <w:rsid w:val="00F37210"/>
    <w:rsid w:val="00F372DA"/>
    <w:rsid w:val="00F37343"/>
    <w:rsid w:val="00F3751A"/>
    <w:rsid w:val="00F377E9"/>
    <w:rsid w:val="00F377FE"/>
    <w:rsid w:val="00F37813"/>
    <w:rsid w:val="00F4006B"/>
    <w:rsid w:val="00F40206"/>
    <w:rsid w:val="00F40958"/>
    <w:rsid w:val="00F40D53"/>
    <w:rsid w:val="00F40DAA"/>
    <w:rsid w:val="00F40EDB"/>
    <w:rsid w:val="00F41051"/>
    <w:rsid w:val="00F41249"/>
    <w:rsid w:val="00F41259"/>
    <w:rsid w:val="00F4147A"/>
    <w:rsid w:val="00F415BA"/>
    <w:rsid w:val="00F41744"/>
    <w:rsid w:val="00F4196E"/>
    <w:rsid w:val="00F41DC7"/>
    <w:rsid w:val="00F41E57"/>
    <w:rsid w:val="00F41F4E"/>
    <w:rsid w:val="00F42156"/>
    <w:rsid w:val="00F42365"/>
    <w:rsid w:val="00F42495"/>
    <w:rsid w:val="00F42502"/>
    <w:rsid w:val="00F42B41"/>
    <w:rsid w:val="00F42E03"/>
    <w:rsid w:val="00F42E12"/>
    <w:rsid w:val="00F42E4D"/>
    <w:rsid w:val="00F42F27"/>
    <w:rsid w:val="00F42F55"/>
    <w:rsid w:val="00F43379"/>
    <w:rsid w:val="00F435BD"/>
    <w:rsid w:val="00F436A8"/>
    <w:rsid w:val="00F437CB"/>
    <w:rsid w:val="00F4397D"/>
    <w:rsid w:val="00F43A64"/>
    <w:rsid w:val="00F43F12"/>
    <w:rsid w:val="00F444D7"/>
    <w:rsid w:val="00F4478B"/>
    <w:rsid w:val="00F45194"/>
    <w:rsid w:val="00F451F8"/>
    <w:rsid w:val="00F45301"/>
    <w:rsid w:val="00F455B8"/>
    <w:rsid w:val="00F45791"/>
    <w:rsid w:val="00F45793"/>
    <w:rsid w:val="00F4582D"/>
    <w:rsid w:val="00F4596F"/>
    <w:rsid w:val="00F45AF8"/>
    <w:rsid w:val="00F45C65"/>
    <w:rsid w:val="00F45CA5"/>
    <w:rsid w:val="00F45CF6"/>
    <w:rsid w:val="00F45D30"/>
    <w:rsid w:val="00F45D33"/>
    <w:rsid w:val="00F45DCF"/>
    <w:rsid w:val="00F46152"/>
    <w:rsid w:val="00F466F9"/>
    <w:rsid w:val="00F46C88"/>
    <w:rsid w:val="00F4703A"/>
    <w:rsid w:val="00F473FA"/>
    <w:rsid w:val="00F4788F"/>
    <w:rsid w:val="00F47A62"/>
    <w:rsid w:val="00F47D54"/>
    <w:rsid w:val="00F47F78"/>
    <w:rsid w:val="00F50099"/>
    <w:rsid w:val="00F50209"/>
    <w:rsid w:val="00F50367"/>
    <w:rsid w:val="00F503FC"/>
    <w:rsid w:val="00F50492"/>
    <w:rsid w:val="00F5085C"/>
    <w:rsid w:val="00F50892"/>
    <w:rsid w:val="00F50C20"/>
    <w:rsid w:val="00F50FA0"/>
    <w:rsid w:val="00F51363"/>
    <w:rsid w:val="00F513E5"/>
    <w:rsid w:val="00F5157B"/>
    <w:rsid w:val="00F51744"/>
    <w:rsid w:val="00F520C1"/>
    <w:rsid w:val="00F5210E"/>
    <w:rsid w:val="00F523AD"/>
    <w:rsid w:val="00F526A4"/>
    <w:rsid w:val="00F526EA"/>
    <w:rsid w:val="00F527FA"/>
    <w:rsid w:val="00F52BD5"/>
    <w:rsid w:val="00F52E5B"/>
    <w:rsid w:val="00F52F15"/>
    <w:rsid w:val="00F53061"/>
    <w:rsid w:val="00F539AE"/>
    <w:rsid w:val="00F53FE0"/>
    <w:rsid w:val="00F540FA"/>
    <w:rsid w:val="00F54149"/>
    <w:rsid w:val="00F541DD"/>
    <w:rsid w:val="00F543AC"/>
    <w:rsid w:val="00F543CF"/>
    <w:rsid w:val="00F5445A"/>
    <w:rsid w:val="00F546D8"/>
    <w:rsid w:val="00F54728"/>
    <w:rsid w:val="00F54767"/>
    <w:rsid w:val="00F5503F"/>
    <w:rsid w:val="00F551AF"/>
    <w:rsid w:val="00F5527D"/>
    <w:rsid w:val="00F552BD"/>
    <w:rsid w:val="00F553BF"/>
    <w:rsid w:val="00F55B7C"/>
    <w:rsid w:val="00F55CA2"/>
    <w:rsid w:val="00F55D7A"/>
    <w:rsid w:val="00F55FFC"/>
    <w:rsid w:val="00F56082"/>
    <w:rsid w:val="00F560D8"/>
    <w:rsid w:val="00F5646F"/>
    <w:rsid w:val="00F56A5C"/>
    <w:rsid w:val="00F56ACB"/>
    <w:rsid w:val="00F56BC4"/>
    <w:rsid w:val="00F56FFE"/>
    <w:rsid w:val="00F57077"/>
    <w:rsid w:val="00F57798"/>
    <w:rsid w:val="00F5787C"/>
    <w:rsid w:val="00F57A93"/>
    <w:rsid w:val="00F57BAC"/>
    <w:rsid w:val="00F57C4E"/>
    <w:rsid w:val="00F57D74"/>
    <w:rsid w:val="00F57DD6"/>
    <w:rsid w:val="00F60171"/>
    <w:rsid w:val="00F601B2"/>
    <w:rsid w:val="00F6031F"/>
    <w:rsid w:val="00F60589"/>
    <w:rsid w:val="00F606C7"/>
    <w:rsid w:val="00F6091E"/>
    <w:rsid w:val="00F6097E"/>
    <w:rsid w:val="00F60C25"/>
    <w:rsid w:val="00F60C55"/>
    <w:rsid w:val="00F60C8C"/>
    <w:rsid w:val="00F60D6C"/>
    <w:rsid w:val="00F61026"/>
    <w:rsid w:val="00F610DD"/>
    <w:rsid w:val="00F6147C"/>
    <w:rsid w:val="00F61604"/>
    <w:rsid w:val="00F6193D"/>
    <w:rsid w:val="00F61A95"/>
    <w:rsid w:val="00F61E69"/>
    <w:rsid w:val="00F6207C"/>
    <w:rsid w:val="00F620E1"/>
    <w:rsid w:val="00F62111"/>
    <w:rsid w:val="00F62558"/>
    <w:rsid w:val="00F62BFF"/>
    <w:rsid w:val="00F62D55"/>
    <w:rsid w:val="00F631C0"/>
    <w:rsid w:val="00F634C2"/>
    <w:rsid w:val="00F635E0"/>
    <w:rsid w:val="00F63E5A"/>
    <w:rsid w:val="00F6412B"/>
    <w:rsid w:val="00F64616"/>
    <w:rsid w:val="00F6466F"/>
    <w:rsid w:val="00F64BD1"/>
    <w:rsid w:val="00F64CD7"/>
    <w:rsid w:val="00F64FAA"/>
    <w:rsid w:val="00F650D0"/>
    <w:rsid w:val="00F654A8"/>
    <w:rsid w:val="00F65B5B"/>
    <w:rsid w:val="00F65C72"/>
    <w:rsid w:val="00F65C78"/>
    <w:rsid w:val="00F6662B"/>
    <w:rsid w:val="00F66777"/>
    <w:rsid w:val="00F66851"/>
    <w:rsid w:val="00F66CF1"/>
    <w:rsid w:val="00F66F7C"/>
    <w:rsid w:val="00F67092"/>
    <w:rsid w:val="00F673AA"/>
    <w:rsid w:val="00F677A7"/>
    <w:rsid w:val="00F67B29"/>
    <w:rsid w:val="00F67C25"/>
    <w:rsid w:val="00F67D83"/>
    <w:rsid w:val="00F67DA1"/>
    <w:rsid w:val="00F67F57"/>
    <w:rsid w:val="00F70179"/>
    <w:rsid w:val="00F70210"/>
    <w:rsid w:val="00F70895"/>
    <w:rsid w:val="00F7095E"/>
    <w:rsid w:val="00F70D35"/>
    <w:rsid w:val="00F70E78"/>
    <w:rsid w:val="00F711B8"/>
    <w:rsid w:val="00F714F6"/>
    <w:rsid w:val="00F7180B"/>
    <w:rsid w:val="00F7199F"/>
    <w:rsid w:val="00F71AA2"/>
    <w:rsid w:val="00F71AC9"/>
    <w:rsid w:val="00F71B15"/>
    <w:rsid w:val="00F71C7C"/>
    <w:rsid w:val="00F71D4F"/>
    <w:rsid w:val="00F72029"/>
    <w:rsid w:val="00F721C8"/>
    <w:rsid w:val="00F721EA"/>
    <w:rsid w:val="00F7246A"/>
    <w:rsid w:val="00F725B6"/>
    <w:rsid w:val="00F727CB"/>
    <w:rsid w:val="00F72C6D"/>
    <w:rsid w:val="00F72D49"/>
    <w:rsid w:val="00F72E68"/>
    <w:rsid w:val="00F73538"/>
    <w:rsid w:val="00F73634"/>
    <w:rsid w:val="00F74156"/>
    <w:rsid w:val="00F742A5"/>
    <w:rsid w:val="00F742BD"/>
    <w:rsid w:val="00F7439F"/>
    <w:rsid w:val="00F74460"/>
    <w:rsid w:val="00F74647"/>
    <w:rsid w:val="00F74AA4"/>
    <w:rsid w:val="00F74B51"/>
    <w:rsid w:val="00F74BA7"/>
    <w:rsid w:val="00F74CE2"/>
    <w:rsid w:val="00F74CE9"/>
    <w:rsid w:val="00F7509E"/>
    <w:rsid w:val="00F750EA"/>
    <w:rsid w:val="00F75319"/>
    <w:rsid w:val="00F7535B"/>
    <w:rsid w:val="00F7536C"/>
    <w:rsid w:val="00F7552A"/>
    <w:rsid w:val="00F75767"/>
    <w:rsid w:val="00F758E6"/>
    <w:rsid w:val="00F75BAB"/>
    <w:rsid w:val="00F75EA7"/>
    <w:rsid w:val="00F75ED5"/>
    <w:rsid w:val="00F7600F"/>
    <w:rsid w:val="00F760C2"/>
    <w:rsid w:val="00F76226"/>
    <w:rsid w:val="00F762C4"/>
    <w:rsid w:val="00F763F4"/>
    <w:rsid w:val="00F765AC"/>
    <w:rsid w:val="00F765CE"/>
    <w:rsid w:val="00F7670D"/>
    <w:rsid w:val="00F7693C"/>
    <w:rsid w:val="00F76A83"/>
    <w:rsid w:val="00F76B45"/>
    <w:rsid w:val="00F76E7A"/>
    <w:rsid w:val="00F76EFC"/>
    <w:rsid w:val="00F770D1"/>
    <w:rsid w:val="00F770DE"/>
    <w:rsid w:val="00F770EA"/>
    <w:rsid w:val="00F771F3"/>
    <w:rsid w:val="00F77246"/>
    <w:rsid w:val="00F77768"/>
    <w:rsid w:val="00F77909"/>
    <w:rsid w:val="00F7793C"/>
    <w:rsid w:val="00F77996"/>
    <w:rsid w:val="00F77C1C"/>
    <w:rsid w:val="00F77DE0"/>
    <w:rsid w:val="00F80043"/>
    <w:rsid w:val="00F80161"/>
    <w:rsid w:val="00F801AF"/>
    <w:rsid w:val="00F801D9"/>
    <w:rsid w:val="00F805B5"/>
    <w:rsid w:val="00F8072D"/>
    <w:rsid w:val="00F80C08"/>
    <w:rsid w:val="00F80DA8"/>
    <w:rsid w:val="00F81252"/>
    <w:rsid w:val="00F813AB"/>
    <w:rsid w:val="00F81426"/>
    <w:rsid w:val="00F81538"/>
    <w:rsid w:val="00F815A3"/>
    <w:rsid w:val="00F81E66"/>
    <w:rsid w:val="00F8210C"/>
    <w:rsid w:val="00F82133"/>
    <w:rsid w:val="00F82487"/>
    <w:rsid w:val="00F82626"/>
    <w:rsid w:val="00F82660"/>
    <w:rsid w:val="00F82959"/>
    <w:rsid w:val="00F82B8E"/>
    <w:rsid w:val="00F82FBC"/>
    <w:rsid w:val="00F82FCA"/>
    <w:rsid w:val="00F83350"/>
    <w:rsid w:val="00F83733"/>
    <w:rsid w:val="00F83877"/>
    <w:rsid w:val="00F83A0E"/>
    <w:rsid w:val="00F83B5A"/>
    <w:rsid w:val="00F83B71"/>
    <w:rsid w:val="00F83E8C"/>
    <w:rsid w:val="00F83FFA"/>
    <w:rsid w:val="00F8412C"/>
    <w:rsid w:val="00F8418F"/>
    <w:rsid w:val="00F84473"/>
    <w:rsid w:val="00F84477"/>
    <w:rsid w:val="00F84512"/>
    <w:rsid w:val="00F85203"/>
    <w:rsid w:val="00F8541F"/>
    <w:rsid w:val="00F85488"/>
    <w:rsid w:val="00F85788"/>
    <w:rsid w:val="00F85913"/>
    <w:rsid w:val="00F85A2B"/>
    <w:rsid w:val="00F85A53"/>
    <w:rsid w:val="00F85C47"/>
    <w:rsid w:val="00F86173"/>
    <w:rsid w:val="00F86190"/>
    <w:rsid w:val="00F8656C"/>
    <w:rsid w:val="00F86CD2"/>
    <w:rsid w:val="00F86D97"/>
    <w:rsid w:val="00F86E47"/>
    <w:rsid w:val="00F87084"/>
    <w:rsid w:val="00F87085"/>
    <w:rsid w:val="00F8718A"/>
    <w:rsid w:val="00F87459"/>
    <w:rsid w:val="00F8757D"/>
    <w:rsid w:val="00F87819"/>
    <w:rsid w:val="00F87E5C"/>
    <w:rsid w:val="00F90167"/>
    <w:rsid w:val="00F90884"/>
    <w:rsid w:val="00F90A13"/>
    <w:rsid w:val="00F90E4F"/>
    <w:rsid w:val="00F910A7"/>
    <w:rsid w:val="00F9116F"/>
    <w:rsid w:val="00F91417"/>
    <w:rsid w:val="00F914CC"/>
    <w:rsid w:val="00F91702"/>
    <w:rsid w:val="00F919CE"/>
    <w:rsid w:val="00F91A21"/>
    <w:rsid w:val="00F92074"/>
    <w:rsid w:val="00F92663"/>
    <w:rsid w:val="00F92727"/>
    <w:rsid w:val="00F92E78"/>
    <w:rsid w:val="00F92E81"/>
    <w:rsid w:val="00F9326D"/>
    <w:rsid w:val="00F93427"/>
    <w:rsid w:val="00F93511"/>
    <w:rsid w:val="00F93892"/>
    <w:rsid w:val="00F9389C"/>
    <w:rsid w:val="00F93909"/>
    <w:rsid w:val="00F93920"/>
    <w:rsid w:val="00F93AF3"/>
    <w:rsid w:val="00F93CDA"/>
    <w:rsid w:val="00F93F4C"/>
    <w:rsid w:val="00F943B8"/>
    <w:rsid w:val="00F943FF"/>
    <w:rsid w:val="00F94457"/>
    <w:rsid w:val="00F9467D"/>
    <w:rsid w:val="00F948F4"/>
    <w:rsid w:val="00F94C44"/>
    <w:rsid w:val="00F94C93"/>
    <w:rsid w:val="00F94D5D"/>
    <w:rsid w:val="00F950D6"/>
    <w:rsid w:val="00F95387"/>
    <w:rsid w:val="00F9593D"/>
    <w:rsid w:val="00F959DA"/>
    <w:rsid w:val="00F959E5"/>
    <w:rsid w:val="00F95DC0"/>
    <w:rsid w:val="00F95E6D"/>
    <w:rsid w:val="00F962D9"/>
    <w:rsid w:val="00F96493"/>
    <w:rsid w:val="00F969AB"/>
    <w:rsid w:val="00F96B1B"/>
    <w:rsid w:val="00F971BF"/>
    <w:rsid w:val="00F9743E"/>
    <w:rsid w:val="00F97482"/>
    <w:rsid w:val="00F97638"/>
    <w:rsid w:val="00F97904"/>
    <w:rsid w:val="00F9790A"/>
    <w:rsid w:val="00F97ABF"/>
    <w:rsid w:val="00F97B14"/>
    <w:rsid w:val="00F97F7B"/>
    <w:rsid w:val="00F97FF5"/>
    <w:rsid w:val="00FA0046"/>
    <w:rsid w:val="00FA0229"/>
    <w:rsid w:val="00FA04C6"/>
    <w:rsid w:val="00FA07D0"/>
    <w:rsid w:val="00FA0972"/>
    <w:rsid w:val="00FA098C"/>
    <w:rsid w:val="00FA0A3C"/>
    <w:rsid w:val="00FA0AEE"/>
    <w:rsid w:val="00FA1023"/>
    <w:rsid w:val="00FA12F4"/>
    <w:rsid w:val="00FA1A05"/>
    <w:rsid w:val="00FA1AAC"/>
    <w:rsid w:val="00FA1B76"/>
    <w:rsid w:val="00FA1C13"/>
    <w:rsid w:val="00FA1F25"/>
    <w:rsid w:val="00FA2189"/>
    <w:rsid w:val="00FA26D2"/>
    <w:rsid w:val="00FA2805"/>
    <w:rsid w:val="00FA2833"/>
    <w:rsid w:val="00FA29EE"/>
    <w:rsid w:val="00FA29F6"/>
    <w:rsid w:val="00FA2B64"/>
    <w:rsid w:val="00FA2C65"/>
    <w:rsid w:val="00FA2F32"/>
    <w:rsid w:val="00FA2F92"/>
    <w:rsid w:val="00FA3059"/>
    <w:rsid w:val="00FA3395"/>
    <w:rsid w:val="00FA345D"/>
    <w:rsid w:val="00FA34CE"/>
    <w:rsid w:val="00FA3595"/>
    <w:rsid w:val="00FA35BC"/>
    <w:rsid w:val="00FA3714"/>
    <w:rsid w:val="00FA3731"/>
    <w:rsid w:val="00FA3B45"/>
    <w:rsid w:val="00FA3B98"/>
    <w:rsid w:val="00FA40A8"/>
    <w:rsid w:val="00FA43A7"/>
    <w:rsid w:val="00FA4C46"/>
    <w:rsid w:val="00FA4E44"/>
    <w:rsid w:val="00FA5130"/>
    <w:rsid w:val="00FA5191"/>
    <w:rsid w:val="00FA521E"/>
    <w:rsid w:val="00FA521F"/>
    <w:rsid w:val="00FA5634"/>
    <w:rsid w:val="00FA566D"/>
    <w:rsid w:val="00FA574F"/>
    <w:rsid w:val="00FA57EC"/>
    <w:rsid w:val="00FA5912"/>
    <w:rsid w:val="00FA5AE2"/>
    <w:rsid w:val="00FA5EA8"/>
    <w:rsid w:val="00FA601B"/>
    <w:rsid w:val="00FA6122"/>
    <w:rsid w:val="00FA6248"/>
    <w:rsid w:val="00FA6323"/>
    <w:rsid w:val="00FA6414"/>
    <w:rsid w:val="00FA67AA"/>
    <w:rsid w:val="00FA693B"/>
    <w:rsid w:val="00FA6BBB"/>
    <w:rsid w:val="00FA6FCA"/>
    <w:rsid w:val="00FA6FDD"/>
    <w:rsid w:val="00FA70E4"/>
    <w:rsid w:val="00FA71D3"/>
    <w:rsid w:val="00FA74DE"/>
    <w:rsid w:val="00FA7654"/>
    <w:rsid w:val="00FA768E"/>
    <w:rsid w:val="00FA7C72"/>
    <w:rsid w:val="00FB00E1"/>
    <w:rsid w:val="00FB02C6"/>
    <w:rsid w:val="00FB0362"/>
    <w:rsid w:val="00FB043D"/>
    <w:rsid w:val="00FB0818"/>
    <w:rsid w:val="00FB08CC"/>
    <w:rsid w:val="00FB0953"/>
    <w:rsid w:val="00FB0AB0"/>
    <w:rsid w:val="00FB0C7D"/>
    <w:rsid w:val="00FB0E49"/>
    <w:rsid w:val="00FB1068"/>
    <w:rsid w:val="00FB1438"/>
    <w:rsid w:val="00FB1451"/>
    <w:rsid w:val="00FB1899"/>
    <w:rsid w:val="00FB1CEC"/>
    <w:rsid w:val="00FB1DC2"/>
    <w:rsid w:val="00FB2200"/>
    <w:rsid w:val="00FB238D"/>
    <w:rsid w:val="00FB28EE"/>
    <w:rsid w:val="00FB2B56"/>
    <w:rsid w:val="00FB2CF4"/>
    <w:rsid w:val="00FB3553"/>
    <w:rsid w:val="00FB36E0"/>
    <w:rsid w:val="00FB377C"/>
    <w:rsid w:val="00FB3829"/>
    <w:rsid w:val="00FB3907"/>
    <w:rsid w:val="00FB3923"/>
    <w:rsid w:val="00FB3C59"/>
    <w:rsid w:val="00FB3D4D"/>
    <w:rsid w:val="00FB3E11"/>
    <w:rsid w:val="00FB40DB"/>
    <w:rsid w:val="00FB41F0"/>
    <w:rsid w:val="00FB42E4"/>
    <w:rsid w:val="00FB44AD"/>
    <w:rsid w:val="00FB4C50"/>
    <w:rsid w:val="00FB5197"/>
    <w:rsid w:val="00FB521A"/>
    <w:rsid w:val="00FB5493"/>
    <w:rsid w:val="00FB54AF"/>
    <w:rsid w:val="00FB5596"/>
    <w:rsid w:val="00FB566E"/>
    <w:rsid w:val="00FB566F"/>
    <w:rsid w:val="00FB57C3"/>
    <w:rsid w:val="00FB5975"/>
    <w:rsid w:val="00FB5A04"/>
    <w:rsid w:val="00FB5E2A"/>
    <w:rsid w:val="00FB5EAE"/>
    <w:rsid w:val="00FB615C"/>
    <w:rsid w:val="00FB64C6"/>
    <w:rsid w:val="00FB6878"/>
    <w:rsid w:val="00FB698D"/>
    <w:rsid w:val="00FB6A88"/>
    <w:rsid w:val="00FB6D69"/>
    <w:rsid w:val="00FB6FEC"/>
    <w:rsid w:val="00FB706D"/>
    <w:rsid w:val="00FB71FF"/>
    <w:rsid w:val="00FB748F"/>
    <w:rsid w:val="00FB74C9"/>
    <w:rsid w:val="00FB751A"/>
    <w:rsid w:val="00FB7668"/>
    <w:rsid w:val="00FB7919"/>
    <w:rsid w:val="00FB7B95"/>
    <w:rsid w:val="00FB7F97"/>
    <w:rsid w:val="00FB7FC8"/>
    <w:rsid w:val="00FC00F6"/>
    <w:rsid w:val="00FC1271"/>
    <w:rsid w:val="00FC15DD"/>
    <w:rsid w:val="00FC16CE"/>
    <w:rsid w:val="00FC1769"/>
    <w:rsid w:val="00FC1781"/>
    <w:rsid w:val="00FC1803"/>
    <w:rsid w:val="00FC18A9"/>
    <w:rsid w:val="00FC1A8D"/>
    <w:rsid w:val="00FC1B98"/>
    <w:rsid w:val="00FC1BC9"/>
    <w:rsid w:val="00FC1E9E"/>
    <w:rsid w:val="00FC21A4"/>
    <w:rsid w:val="00FC224C"/>
    <w:rsid w:val="00FC241F"/>
    <w:rsid w:val="00FC2460"/>
    <w:rsid w:val="00FC266E"/>
    <w:rsid w:val="00FC26A8"/>
    <w:rsid w:val="00FC26D3"/>
    <w:rsid w:val="00FC2876"/>
    <w:rsid w:val="00FC2C22"/>
    <w:rsid w:val="00FC2DC4"/>
    <w:rsid w:val="00FC2F15"/>
    <w:rsid w:val="00FC36BD"/>
    <w:rsid w:val="00FC3D75"/>
    <w:rsid w:val="00FC3DB3"/>
    <w:rsid w:val="00FC4117"/>
    <w:rsid w:val="00FC418A"/>
    <w:rsid w:val="00FC44DF"/>
    <w:rsid w:val="00FC468F"/>
    <w:rsid w:val="00FC4A84"/>
    <w:rsid w:val="00FC4AF3"/>
    <w:rsid w:val="00FC50CE"/>
    <w:rsid w:val="00FC510F"/>
    <w:rsid w:val="00FC5262"/>
    <w:rsid w:val="00FC52B1"/>
    <w:rsid w:val="00FC534D"/>
    <w:rsid w:val="00FC56CA"/>
    <w:rsid w:val="00FC58C5"/>
    <w:rsid w:val="00FC5A4D"/>
    <w:rsid w:val="00FC5D4E"/>
    <w:rsid w:val="00FC5FEA"/>
    <w:rsid w:val="00FC601B"/>
    <w:rsid w:val="00FC6317"/>
    <w:rsid w:val="00FC6792"/>
    <w:rsid w:val="00FC6B35"/>
    <w:rsid w:val="00FC6D0F"/>
    <w:rsid w:val="00FC7040"/>
    <w:rsid w:val="00FC7203"/>
    <w:rsid w:val="00FC7301"/>
    <w:rsid w:val="00FC73ED"/>
    <w:rsid w:val="00FC7465"/>
    <w:rsid w:val="00FC77F2"/>
    <w:rsid w:val="00FC7861"/>
    <w:rsid w:val="00FC7BA7"/>
    <w:rsid w:val="00FC7C36"/>
    <w:rsid w:val="00FC7EFF"/>
    <w:rsid w:val="00FD0308"/>
    <w:rsid w:val="00FD05AF"/>
    <w:rsid w:val="00FD07AD"/>
    <w:rsid w:val="00FD082D"/>
    <w:rsid w:val="00FD08F0"/>
    <w:rsid w:val="00FD0A90"/>
    <w:rsid w:val="00FD0AF3"/>
    <w:rsid w:val="00FD0AF8"/>
    <w:rsid w:val="00FD0C81"/>
    <w:rsid w:val="00FD0EBA"/>
    <w:rsid w:val="00FD108D"/>
    <w:rsid w:val="00FD11A1"/>
    <w:rsid w:val="00FD192A"/>
    <w:rsid w:val="00FD194A"/>
    <w:rsid w:val="00FD1995"/>
    <w:rsid w:val="00FD207A"/>
    <w:rsid w:val="00FD213A"/>
    <w:rsid w:val="00FD23C3"/>
    <w:rsid w:val="00FD2578"/>
    <w:rsid w:val="00FD29B6"/>
    <w:rsid w:val="00FD2B54"/>
    <w:rsid w:val="00FD2F2B"/>
    <w:rsid w:val="00FD320B"/>
    <w:rsid w:val="00FD375E"/>
    <w:rsid w:val="00FD3B02"/>
    <w:rsid w:val="00FD3BD6"/>
    <w:rsid w:val="00FD3BE0"/>
    <w:rsid w:val="00FD3EBA"/>
    <w:rsid w:val="00FD3EC7"/>
    <w:rsid w:val="00FD3FE6"/>
    <w:rsid w:val="00FD4248"/>
    <w:rsid w:val="00FD4597"/>
    <w:rsid w:val="00FD4601"/>
    <w:rsid w:val="00FD461E"/>
    <w:rsid w:val="00FD46A7"/>
    <w:rsid w:val="00FD4CFB"/>
    <w:rsid w:val="00FD4D09"/>
    <w:rsid w:val="00FD4D80"/>
    <w:rsid w:val="00FD5049"/>
    <w:rsid w:val="00FD51AA"/>
    <w:rsid w:val="00FD52CC"/>
    <w:rsid w:val="00FD55F7"/>
    <w:rsid w:val="00FD56CF"/>
    <w:rsid w:val="00FD5729"/>
    <w:rsid w:val="00FD5B29"/>
    <w:rsid w:val="00FD5D4E"/>
    <w:rsid w:val="00FD5F25"/>
    <w:rsid w:val="00FD5FA4"/>
    <w:rsid w:val="00FD6138"/>
    <w:rsid w:val="00FD6272"/>
    <w:rsid w:val="00FD62FD"/>
    <w:rsid w:val="00FD6463"/>
    <w:rsid w:val="00FD64CD"/>
    <w:rsid w:val="00FD65F6"/>
    <w:rsid w:val="00FD6839"/>
    <w:rsid w:val="00FD6CD7"/>
    <w:rsid w:val="00FD722A"/>
    <w:rsid w:val="00FD724C"/>
    <w:rsid w:val="00FD727A"/>
    <w:rsid w:val="00FD732A"/>
    <w:rsid w:val="00FD73B4"/>
    <w:rsid w:val="00FD7461"/>
    <w:rsid w:val="00FD767D"/>
    <w:rsid w:val="00FD76FC"/>
    <w:rsid w:val="00FD778E"/>
    <w:rsid w:val="00FD7C8D"/>
    <w:rsid w:val="00FE0017"/>
    <w:rsid w:val="00FE0188"/>
    <w:rsid w:val="00FE0275"/>
    <w:rsid w:val="00FE02FD"/>
    <w:rsid w:val="00FE041B"/>
    <w:rsid w:val="00FE04B7"/>
    <w:rsid w:val="00FE05A4"/>
    <w:rsid w:val="00FE07FE"/>
    <w:rsid w:val="00FE0C01"/>
    <w:rsid w:val="00FE0C9D"/>
    <w:rsid w:val="00FE0D0A"/>
    <w:rsid w:val="00FE0D28"/>
    <w:rsid w:val="00FE0DE0"/>
    <w:rsid w:val="00FE104D"/>
    <w:rsid w:val="00FE108A"/>
    <w:rsid w:val="00FE137F"/>
    <w:rsid w:val="00FE143A"/>
    <w:rsid w:val="00FE1B00"/>
    <w:rsid w:val="00FE1BE1"/>
    <w:rsid w:val="00FE22D4"/>
    <w:rsid w:val="00FE255B"/>
    <w:rsid w:val="00FE2932"/>
    <w:rsid w:val="00FE2EF6"/>
    <w:rsid w:val="00FE3055"/>
    <w:rsid w:val="00FE3282"/>
    <w:rsid w:val="00FE32E6"/>
    <w:rsid w:val="00FE32FA"/>
    <w:rsid w:val="00FE355C"/>
    <w:rsid w:val="00FE35A2"/>
    <w:rsid w:val="00FE3640"/>
    <w:rsid w:val="00FE3722"/>
    <w:rsid w:val="00FE39B5"/>
    <w:rsid w:val="00FE3B01"/>
    <w:rsid w:val="00FE3B92"/>
    <w:rsid w:val="00FE3D6C"/>
    <w:rsid w:val="00FE3FA9"/>
    <w:rsid w:val="00FE412B"/>
    <w:rsid w:val="00FE4209"/>
    <w:rsid w:val="00FE4478"/>
    <w:rsid w:val="00FE44B5"/>
    <w:rsid w:val="00FE499C"/>
    <w:rsid w:val="00FE4AC6"/>
    <w:rsid w:val="00FE4E70"/>
    <w:rsid w:val="00FE4FF7"/>
    <w:rsid w:val="00FE5105"/>
    <w:rsid w:val="00FE53FE"/>
    <w:rsid w:val="00FE546A"/>
    <w:rsid w:val="00FE57F3"/>
    <w:rsid w:val="00FE58D9"/>
    <w:rsid w:val="00FE5D06"/>
    <w:rsid w:val="00FE5F6A"/>
    <w:rsid w:val="00FE6066"/>
    <w:rsid w:val="00FE6071"/>
    <w:rsid w:val="00FE64F0"/>
    <w:rsid w:val="00FE650D"/>
    <w:rsid w:val="00FE6835"/>
    <w:rsid w:val="00FE68E1"/>
    <w:rsid w:val="00FE6980"/>
    <w:rsid w:val="00FE6BE6"/>
    <w:rsid w:val="00FE6C51"/>
    <w:rsid w:val="00FE6C84"/>
    <w:rsid w:val="00FE7074"/>
    <w:rsid w:val="00FE709E"/>
    <w:rsid w:val="00FE7213"/>
    <w:rsid w:val="00FE7512"/>
    <w:rsid w:val="00FE76D8"/>
    <w:rsid w:val="00FE786F"/>
    <w:rsid w:val="00FE7AB0"/>
    <w:rsid w:val="00FE7AE6"/>
    <w:rsid w:val="00FE7BDB"/>
    <w:rsid w:val="00FE7CBC"/>
    <w:rsid w:val="00FE7DD4"/>
    <w:rsid w:val="00FE7E73"/>
    <w:rsid w:val="00FE7F5E"/>
    <w:rsid w:val="00FF0150"/>
    <w:rsid w:val="00FF030E"/>
    <w:rsid w:val="00FF0342"/>
    <w:rsid w:val="00FF049B"/>
    <w:rsid w:val="00FF04CC"/>
    <w:rsid w:val="00FF05C0"/>
    <w:rsid w:val="00FF08FC"/>
    <w:rsid w:val="00FF0E8A"/>
    <w:rsid w:val="00FF0ECD"/>
    <w:rsid w:val="00FF100B"/>
    <w:rsid w:val="00FF13BD"/>
    <w:rsid w:val="00FF17FE"/>
    <w:rsid w:val="00FF1852"/>
    <w:rsid w:val="00FF19C2"/>
    <w:rsid w:val="00FF1E28"/>
    <w:rsid w:val="00FF1F50"/>
    <w:rsid w:val="00FF2438"/>
    <w:rsid w:val="00FF273C"/>
    <w:rsid w:val="00FF30A9"/>
    <w:rsid w:val="00FF32C0"/>
    <w:rsid w:val="00FF385E"/>
    <w:rsid w:val="00FF3BEC"/>
    <w:rsid w:val="00FF3CF7"/>
    <w:rsid w:val="00FF3D63"/>
    <w:rsid w:val="00FF3E2A"/>
    <w:rsid w:val="00FF3FD5"/>
    <w:rsid w:val="00FF422E"/>
    <w:rsid w:val="00FF449D"/>
    <w:rsid w:val="00FF4796"/>
    <w:rsid w:val="00FF4A35"/>
    <w:rsid w:val="00FF4C23"/>
    <w:rsid w:val="00FF4FE1"/>
    <w:rsid w:val="00FF4FFD"/>
    <w:rsid w:val="00FF540B"/>
    <w:rsid w:val="00FF6231"/>
    <w:rsid w:val="00FF63A5"/>
    <w:rsid w:val="00FF63F2"/>
    <w:rsid w:val="00FF65F4"/>
    <w:rsid w:val="00FF691C"/>
    <w:rsid w:val="00FF6AEB"/>
    <w:rsid w:val="00FF6C28"/>
    <w:rsid w:val="00FF6D9B"/>
    <w:rsid w:val="00FF7086"/>
    <w:rsid w:val="00FF70EA"/>
    <w:rsid w:val="00FF768F"/>
    <w:rsid w:val="00FF7A52"/>
    <w:rsid w:val="00FF7B17"/>
    <w:rsid w:val="00FF7D3B"/>
    <w:rsid w:val="00FF7EBA"/>
    <w:rsid w:val="00FF7F31"/>
    <w:rsid w:val="00FF7F6B"/>
    <w:rsid w:val="00FF7FBD"/>
    <w:rsid w:val="0139C848"/>
    <w:rsid w:val="01CEF23E"/>
    <w:rsid w:val="0205C4E9"/>
    <w:rsid w:val="02BFBCB7"/>
    <w:rsid w:val="04306C33"/>
    <w:rsid w:val="04C75615"/>
    <w:rsid w:val="0546CC9B"/>
    <w:rsid w:val="0577C0DE"/>
    <w:rsid w:val="06472077"/>
    <w:rsid w:val="0747CDDA"/>
    <w:rsid w:val="078DF2C7"/>
    <w:rsid w:val="0807CB66"/>
    <w:rsid w:val="080F8992"/>
    <w:rsid w:val="0816876F"/>
    <w:rsid w:val="0818DDC3"/>
    <w:rsid w:val="0851ED1B"/>
    <w:rsid w:val="085A5006"/>
    <w:rsid w:val="086E5CD4"/>
    <w:rsid w:val="09C20439"/>
    <w:rsid w:val="0A336A11"/>
    <w:rsid w:val="0A3F1AC0"/>
    <w:rsid w:val="0B72BC5C"/>
    <w:rsid w:val="0C73CC91"/>
    <w:rsid w:val="0C7C1470"/>
    <w:rsid w:val="0CF9A2DE"/>
    <w:rsid w:val="0D70DA8C"/>
    <w:rsid w:val="0EA8528B"/>
    <w:rsid w:val="0ED09610"/>
    <w:rsid w:val="0FCA5E73"/>
    <w:rsid w:val="101126B4"/>
    <w:rsid w:val="10C0DDE9"/>
    <w:rsid w:val="10EF8D92"/>
    <w:rsid w:val="11F8A275"/>
    <w:rsid w:val="11FDA642"/>
    <w:rsid w:val="12D38A6F"/>
    <w:rsid w:val="141FEA5E"/>
    <w:rsid w:val="14387562"/>
    <w:rsid w:val="14E41F0C"/>
    <w:rsid w:val="15547B1C"/>
    <w:rsid w:val="1589535B"/>
    <w:rsid w:val="1764EE7F"/>
    <w:rsid w:val="17AE6FA5"/>
    <w:rsid w:val="17CD037E"/>
    <w:rsid w:val="1857E44F"/>
    <w:rsid w:val="18DE2F97"/>
    <w:rsid w:val="1A514320"/>
    <w:rsid w:val="1A7D827F"/>
    <w:rsid w:val="1CA0B6E9"/>
    <w:rsid w:val="1D582D0C"/>
    <w:rsid w:val="1DE227CD"/>
    <w:rsid w:val="1EAD1094"/>
    <w:rsid w:val="1F03C581"/>
    <w:rsid w:val="1FA03C83"/>
    <w:rsid w:val="1FCB7999"/>
    <w:rsid w:val="2001DBBF"/>
    <w:rsid w:val="20882562"/>
    <w:rsid w:val="2275AAC0"/>
    <w:rsid w:val="22AD9D11"/>
    <w:rsid w:val="22B79BDE"/>
    <w:rsid w:val="22D555FB"/>
    <w:rsid w:val="22E883F4"/>
    <w:rsid w:val="23D9518A"/>
    <w:rsid w:val="2425B4E9"/>
    <w:rsid w:val="2477E35D"/>
    <w:rsid w:val="24A71581"/>
    <w:rsid w:val="24CB215F"/>
    <w:rsid w:val="24DAEDDE"/>
    <w:rsid w:val="25288049"/>
    <w:rsid w:val="25B814B7"/>
    <w:rsid w:val="264250F9"/>
    <w:rsid w:val="2919D3B2"/>
    <w:rsid w:val="2A08F6F0"/>
    <w:rsid w:val="2A8DB6A6"/>
    <w:rsid w:val="2BE52925"/>
    <w:rsid w:val="2C6DA46F"/>
    <w:rsid w:val="2CD1A2DE"/>
    <w:rsid w:val="2D7354A5"/>
    <w:rsid w:val="2DB7E3A8"/>
    <w:rsid w:val="2E9FC57B"/>
    <w:rsid w:val="2ECE170F"/>
    <w:rsid w:val="3042BD94"/>
    <w:rsid w:val="316ACDC8"/>
    <w:rsid w:val="316B728F"/>
    <w:rsid w:val="31A647CA"/>
    <w:rsid w:val="31F42303"/>
    <w:rsid w:val="33BC0384"/>
    <w:rsid w:val="33E3DB0A"/>
    <w:rsid w:val="3439B08E"/>
    <w:rsid w:val="350F315E"/>
    <w:rsid w:val="356581D9"/>
    <w:rsid w:val="37B82B8E"/>
    <w:rsid w:val="37BDB9F5"/>
    <w:rsid w:val="37F5A997"/>
    <w:rsid w:val="38788F9D"/>
    <w:rsid w:val="3894EA49"/>
    <w:rsid w:val="38A24C7C"/>
    <w:rsid w:val="3958FF75"/>
    <w:rsid w:val="3A334EDD"/>
    <w:rsid w:val="3BAF1263"/>
    <w:rsid w:val="3C14BC17"/>
    <w:rsid w:val="3C536BAD"/>
    <w:rsid w:val="3CB20625"/>
    <w:rsid w:val="3D96F46F"/>
    <w:rsid w:val="3DC17608"/>
    <w:rsid w:val="3DC1A56B"/>
    <w:rsid w:val="3E0FD852"/>
    <w:rsid w:val="3F81003A"/>
    <w:rsid w:val="3F952384"/>
    <w:rsid w:val="3FEA18C6"/>
    <w:rsid w:val="40B958F1"/>
    <w:rsid w:val="40CD424B"/>
    <w:rsid w:val="4138010D"/>
    <w:rsid w:val="423C6AFA"/>
    <w:rsid w:val="42A03581"/>
    <w:rsid w:val="4328823F"/>
    <w:rsid w:val="4368482A"/>
    <w:rsid w:val="45588DD8"/>
    <w:rsid w:val="45A07553"/>
    <w:rsid w:val="45EDE97E"/>
    <w:rsid w:val="45F89232"/>
    <w:rsid w:val="4650F36B"/>
    <w:rsid w:val="4680E5BC"/>
    <w:rsid w:val="46A9FC18"/>
    <w:rsid w:val="47C1E627"/>
    <w:rsid w:val="47EF4333"/>
    <w:rsid w:val="48533BE4"/>
    <w:rsid w:val="48F6D453"/>
    <w:rsid w:val="497D17F8"/>
    <w:rsid w:val="49C76224"/>
    <w:rsid w:val="4A6DCADC"/>
    <w:rsid w:val="4B007AA2"/>
    <w:rsid w:val="4BD394D2"/>
    <w:rsid w:val="4C62A7B5"/>
    <w:rsid w:val="4C9AD2AC"/>
    <w:rsid w:val="4D42F1D5"/>
    <w:rsid w:val="4DC111F3"/>
    <w:rsid w:val="4E71728F"/>
    <w:rsid w:val="4E725B65"/>
    <w:rsid w:val="4EA63DC6"/>
    <w:rsid w:val="4F152EDB"/>
    <w:rsid w:val="4F9F7EFA"/>
    <w:rsid w:val="508C4585"/>
    <w:rsid w:val="50958E6F"/>
    <w:rsid w:val="50D47EEF"/>
    <w:rsid w:val="50FD6C9B"/>
    <w:rsid w:val="5111F1FB"/>
    <w:rsid w:val="519140C5"/>
    <w:rsid w:val="529184AC"/>
    <w:rsid w:val="52C1B718"/>
    <w:rsid w:val="534918F3"/>
    <w:rsid w:val="5371D6B0"/>
    <w:rsid w:val="53A87DF5"/>
    <w:rsid w:val="54CE28AB"/>
    <w:rsid w:val="54F6C7A3"/>
    <w:rsid w:val="551D644F"/>
    <w:rsid w:val="5594123B"/>
    <w:rsid w:val="55FB8D2E"/>
    <w:rsid w:val="5632B4FF"/>
    <w:rsid w:val="56BEF8FC"/>
    <w:rsid w:val="57313B2E"/>
    <w:rsid w:val="57605781"/>
    <w:rsid w:val="57AF9772"/>
    <w:rsid w:val="59079ED3"/>
    <w:rsid w:val="59B2667A"/>
    <w:rsid w:val="59BA1114"/>
    <w:rsid w:val="59F739A1"/>
    <w:rsid w:val="5A0AFD2D"/>
    <w:rsid w:val="5A5AF7CF"/>
    <w:rsid w:val="5ACCAF62"/>
    <w:rsid w:val="5B6BFF2B"/>
    <w:rsid w:val="5B9D3069"/>
    <w:rsid w:val="5C089A5C"/>
    <w:rsid w:val="5C35A7C6"/>
    <w:rsid w:val="5D85355F"/>
    <w:rsid w:val="5DE36E6C"/>
    <w:rsid w:val="5E0DE83F"/>
    <w:rsid w:val="5E320B4D"/>
    <w:rsid w:val="5E82040E"/>
    <w:rsid w:val="5E95A2F7"/>
    <w:rsid w:val="605E9113"/>
    <w:rsid w:val="60A9323F"/>
    <w:rsid w:val="60A9408B"/>
    <w:rsid w:val="60DF9C00"/>
    <w:rsid w:val="60EB7FCC"/>
    <w:rsid w:val="6133C8FF"/>
    <w:rsid w:val="614CF8FE"/>
    <w:rsid w:val="615295B0"/>
    <w:rsid w:val="617E6763"/>
    <w:rsid w:val="619B57FE"/>
    <w:rsid w:val="62B00C71"/>
    <w:rsid w:val="62F7604B"/>
    <w:rsid w:val="636338A4"/>
    <w:rsid w:val="63985595"/>
    <w:rsid w:val="63F37AC7"/>
    <w:rsid w:val="655B5DC7"/>
    <w:rsid w:val="65652019"/>
    <w:rsid w:val="6572EDB3"/>
    <w:rsid w:val="6718193B"/>
    <w:rsid w:val="677A57BC"/>
    <w:rsid w:val="67CAFF5C"/>
    <w:rsid w:val="6889671C"/>
    <w:rsid w:val="6978E4AA"/>
    <w:rsid w:val="6B540EA6"/>
    <w:rsid w:val="6C06B26C"/>
    <w:rsid w:val="6CC1E8A7"/>
    <w:rsid w:val="6E11EAF0"/>
    <w:rsid w:val="6EB21521"/>
    <w:rsid w:val="6F0ACE07"/>
    <w:rsid w:val="700910F1"/>
    <w:rsid w:val="703BC3DF"/>
    <w:rsid w:val="70959C09"/>
    <w:rsid w:val="71004DBF"/>
    <w:rsid w:val="713FBD3C"/>
    <w:rsid w:val="717915D0"/>
    <w:rsid w:val="71F86218"/>
    <w:rsid w:val="7201E004"/>
    <w:rsid w:val="725CF75E"/>
    <w:rsid w:val="72673A62"/>
    <w:rsid w:val="734CAB2C"/>
    <w:rsid w:val="73FF8DA8"/>
    <w:rsid w:val="75A5BE4B"/>
    <w:rsid w:val="7610F4E4"/>
    <w:rsid w:val="7633AB3A"/>
    <w:rsid w:val="76E57780"/>
    <w:rsid w:val="76EA8A98"/>
    <w:rsid w:val="77BCC17F"/>
    <w:rsid w:val="78E9C4AD"/>
    <w:rsid w:val="794EFD1D"/>
    <w:rsid w:val="79944FAB"/>
    <w:rsid w:val="79B58ABD"/>
    <w:rsid w:val="79CE1C2E"/>
    <w:rsid w:val="79D1B72E"/>
    <w:rsid w:val="7A1B1980"/>
    <w:rsid w:val="7A815209"/>
    <w:rsid w:val="7A932EB8"/>
    <w:rsid w:val="7BE7DC9F"/>
    <w:rsid w:val="7C169CBB"/>
    <w:rsid w:val="7E7AE8BF"/>
    <w:rsid w:val="7EBF58E5"/>
    <w:rsid w:val="7FB0953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15:docId w15:val="{7C2E2371-1644-4764-94BA-81D3D6C20D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B95B62"/>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列出段落1,中等深浅网格 1 - 着色 21,列出段落,¥¡¡¡¡ì¬º¥¹¥È¶ÎÂä,ÁÐ³ö¶ÎÂä,列表段落1,—ño’i—Ž,¥ê¥¹¥È¶ÎÂä,1st level - Bullet List Paragraph,Lettre d'introduction,Paragrafo elenco,Normal bullet 2,Bullet list,목록단락,列,목록 단"/>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列出段落1 (文字),中等深浅网格 1 - 着色 21 (文字),列出段落 (文字),¥¡¡¡¡ì¬º¥¹¥È¶ÎÂä (文字),ÁÐ³ö¶ÎÂä (文字),列表段落1 (文字),—ño’i—Ž (文字),¥ê¥¹¥È¶ÎÂä (文字),1st level - Bullet List Paragraph (文字),목록단락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6"/>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table" w:customStyle="1" w:styleId="13">
    <w:name w:val="表 (格子)1"/>
    <w:basedOn w:val="a3"/>
    <w:next w:val="afc"/>
    <w:rsid w:val="00C22703"/>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
    <w:uiPriority w:val="34"/>
    <w:qFormat/>
    <w:rsid w:val="002A172C"/>
    <w:rPr>
      <w:rFonts w:ascii="Times" w:hAnsi="Times"/>
      <w:szCs w:val="24"/>
      <w:lang w:val="en-GB" w:eastAsia="x-none"/>
    </w:rPr>
  </w:style>
  <w:style w:type="character" w:customStyle="1" w:styleId="B1Char">
    <w:name w:val="B1 Char"/>
    <w:qFormat/>
    <w:locked/>
    <w:rsid w:val="0067771E"/>
    <w:rPr>
      <w:rFonts w:ascii="Times New Roman" w:hAnsi="Times New Roman"/>
      <w:lang w:val="en-GB" w:eastAsia="en-US"/>
    </w:rPr>
  </w:style>
  <w:style w:type="character" w:customStyle="1" w:styleId="B2Char">
    <w:name w:val="B2 Char"/>
    <w:link w:val="B2"/>
    <w:qFormat/>
    <w:rsid w:val="0067771E"/>
    <w:rPr>
      <w:rFonts w:ascii="Times New Roman" w:eastAsia="ＭＳ ゴシック" w:hAnsi="Times New Roman"/>
      <w:sz w:val="24"/>
      <w:lang w:val="en-GB"/>
    </w:rPr>
  </w:style>
  <w:style w:type="paragraph" w:customStyle="1" w:styleId="CRCoverPage">
    <w:name w:val="CR Cover Page"/>
    <w:qFormat/>
    <w:rsid w:val="001B0FEE"/>
    <w:pPr>
      <w:spacing w:after="120"/>
    </w:pPr>
    <w:rPr>
      <w:rFonts w:ascii="Arial" w:hAnsi="Arial"/>
      <w:lang w:val="en-GB" w:eastAsia="en-US"/>
    </w:rPr>
  </w:style>
  <w:style w:type="table" w:customStyle="1" w:styleId="xTableaupagedegarde1">
    <w:name w:val="x Tableau page de garde1"/>
    <w:basedOn w:val="a3"/>
    <w:next w:val="afc"/>
    <w:qFormat/>
    <w:rsid w:val="00415031"/>
    <w:rPr>
      <w:rFonts w:ascii="Times New Roman" w:eastAsia="Batang" w:hAnsi="Times New Roman"/>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63905">
      <w:bodyDiv w:val="1"/>
      <w:marLeft w:val="0"/>
      <w:marRight w:val="0"/>
      <w:marTop w:val="0"/>
      <w:marBottom w:val="0"/>
      <w:divBdr>
        <w:top w:val="none" w:sz="0" w:space="0" w:color="auto"/>
        <w:left w:val="none" w:sz="0" w:space="0" w:color="auto"/>
        <w:bottom w:val="none" w:sz="0" w:space="0" w:color="auto"/>
        <w:right w:val="none" w:sz="0" w:space="0" w:color="auto"/>
      </w:divBdr>
      <w:divsChild>
        <w:div w:id="229383915">
          <w:marLeft w:val="547"/>
          <w:marRight w:val="0"/>
          <w:marTop w:val="0"/>
          <w:marBottom w:val="0"/>
          <w:divBdr>
            <w:top w:val="none" w:sz="0" w:space="0" w:color="auto"/>
            <w:left w:val="none" w:sz="0" w:space="0" w:color="auto"/>
            <w:bottom w:val="none" w:sz="0" w:space="0" w:color="auto"/>
            <w:right w:val="none" w:sz="0" w:space="0" w:color="auto"/>
          </w:divBdr>
        </w:div>
        <w:div w:id="1532184708">
          <w:marLeft w:val="1166"/>
          <w:marRight w:val="0"/>
          <w:marTop w:val="0"/>
          <w:marBottom w:val="0"/>
          <w:divBdr>
            <w:top w:val="none" w:sz="0" w:space="0" w:color="auto"/>
            <w:left w:val="none" w:sz="0" w:space="0" w:color="auto"/>
            <w:bottom w:val="none" w:sz="0" w:space="0" w:color="auto"/>
            <w:right w:val="none" w:sz="0" w:space="0" w:color="auto"/>
          </w:divBdr>
        </w:div>
        <w:div w:id="1941911547">
          <w:marLeft w:val="547"/>
          <w:marRight w:val="0"/>
          <w:marTop w:val="0"/>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6858197">
      <w:bodyDiv w:val="1"/>
      <w:marLeft w:val="0"/>
      <w:marRight w:val="0"/>
      <w:marTop w:val="0"/>
      <w:marBottom w:val="0"/>
      <w:divBdr>
        <w:top w:val="none" w:sz="0" w:space="0" w:color="auto"/>
        <w:left w:val="none" w:sz="0" w:space="0" w:color="auto"/>
        <w:bottom w:val="none" w:sz="0" w:space="0" w:color="auto"/>
        <w:right w:val="none" w:sz="0" w:space="0" w:color="auto"/>
      </w:divBdr>
      <w:divsChild>
        <w:div w:id="66265280">
          <w:marLeft w:val="1166"/>
          <w:marRight w:val="0"/>
          <w:marTop w:val="0"/>
          <w:marBottom w:val="0"/>
          <w:divBdr>
            <w:top w:val="none" w:sz="0" w:space="0" w:color="auto"/>
            <w:left w:val="none" w:sz="0" w:space="0" w:color="auto"/>
            <w:bottom w:val="none" w:sz="0" w:space="0" w:color="auto"/>
            <w:right w:val="none" w:sz="0" w:space="0" w:color="auto"/>
          </w:divBdr>
        </w:div>
        <w:div w:id="128133252">
          <w:marLeft w:val="1166"/>
          <w:marRight w:val="0"/>
          <w:marTop w:val="0"/>
          <w:marBottom w:val="0"/>
          <w:divBdr>
            <w:top w:val="none" w:sz="0" w:space="0" w:color="auto"/>
            <w:left w:val="none" w:sz="0" w:space="0" w:color="auto"/>
            <w:bottom w:val="none" w:sz="0" w:space="0" w:color="auto"/>
            <w:right w:val="none" w:sz="0" w:space="0" w:color="auto"/>
          </w:divBdr>
        </w:div>
        <w:div w:id="1067067737">
          <w:marLeft w:val="547"/>
          <w:marRight w:val="0"/>
          <w:marTop w:val="0"/>
          <w:marBottom w:val="0"/>
          <w:divBdr>
            <w:top w:val="none" w:sz="0" w:space="0" w:color="auto"/>
            <w:left w:val="none" w:sz="0" w:space="0" w:color="auto"/>
            <w:bottom w:val="none" w:sz="0" w:space="0" w:color="auto"/>
            <w:right w:val="none" w:sz="0" w:space="0" w:color="auto"/>
          </w:divBdr>
        </w:div>
        <w:div w:id="1151169948">
          <w:marLeft w:val="1166"/>
          <w:marRight w:val="0"/>
          <w:marTop w:val="0"/>
          <w:marBottom w:val="0"/>
          <w:divBdr>
            <w:top w:val="none" w:sz="0" w:space="0" w:color="auto"/>
            <w:left w:val="none" w:sz="0" w:space="0" w:color="auto"/>
            <w:bottom w:val="none" w:sz="0" w:space="0" w:color="auto"/>
            <w:right w:val="none" w:sz="0" w:space="0" w:color="auto"/>
          </w:divBdr>
        </w:div>
        <w:div w:id="1373768991">
          <w:marLeft w:val="1166"/>
          <w:marRight w:val="0"/>
          <w:marTop w:val="0"/>
          <w:marBottom w:val="0"/>
          <w:divBdr>
            <w:top w:val="none" w:sz="0" w:space="0" w:color="auto"/>
            <w:left w:val="none" w:sz="0" w:space="0" w:color="auto"/>
            <w:bottom w:val="none" w:sz="0" w:space="0" w:color="auto"/>
            <w:right w:val="none" w:sz="0" w:space="0" w:color="auto"/>
          </w:divBdr>
        </w:div>
        <w:div w:id="1379277088">
          <w:marLeft w:val="1166"/>
          <w:marRight w:val="0"/>
          <w:marTop w:val="0"/>
          <w:marBottom w:val="0"/>
          <w:divBdr>
            <w:top w:val="none" w:sz="0" w:space="0" w:color="auto"/>
            <w:left w:val="none" w:sz="0" w:space="0" w:color="auto"/>
            <w:bottom w:val="none" w:sz="0" w:space="0" w:color="auto"/>
            <w:right w:val="none" w:sz="0" w:space="0" w:color="auto"/>
          </w:divBdr>
        </w:div>
        <w:div w:id="1512647900">
          <w:marLeft w:val="1166"/>
          <w:marRight w:val="0"/>
          <w:marTop w:val="0"/>
          <w:marBottom w:val="0"/>
          <w:divBdr>
            <w:top w:val="none" w:sz="0" w:space="0" w:color="auto"/>
            <w:left w:val="none" w:sz="0" w:space="0" w:color="auto"/>
            <w:bottom w:val="none" w:sz="0" w:space="0" w:color="auto"/>
            <w:right w:val="none" w:sz="0" w:space="0" w:color="auto"/>
          </w:divBdr>
        </w:div>
        <w:div w:id="1785535779">
          <w:marLeft w:val="1166"/>
          <w:marRight w:val="0"/>
          <w:marTop w:val="0"/>
          <w:marBottom w:val="0"/>
          <w:divBdr>
            <w:top w:val="none" w:sz="0" w:space="0" w:color="auto"/>
            <w:left w:val="none" w:sz="0" w:space="0" w:color="auto"/>
            <w:bottom w:val="none" w:sz="0" w:space="0" w:color="auto"/>
            <w:right w:val="none" w:sz="0" w:space="0" w:color="auto"/>
          </w:divBdr>
        </w:div>
        <w:div w:id="1975257305">
          <w:marLeft w:val="1166"/>
          <w:marRight w:val="0"/>
          <w:marTop w:val="0"/>
          <w:marBottom w:val="0"/>
          <w:divBdr>
            <w:top w:val="none" w:sz="0" w:space="0" w:color="auto"/>
            <w:left w:val="none" w:sz="0" w:space="0" w:color="auto"/>
            <w:bottom w:val="none" w:sz="0" w:space="0" w:color="auto"/>
            <w:right w:val="none" w:sz="0" w:space="0" w:color="auto"/>
          </w:divBdr>
        </w:div>
      </w:divsChild>
    </w:div>
    <w:div w:id="25373469">
      <w:bodyDiv w:val="1"/>
      <w:marLeft w:val="0"/>
      <w:marRight w:val="0"/>
      <w:marTop w:val="0"/>
      <w:marBottom w:val="0"/>
      <w:divBdr>
        <w:top w:val="none" w:sz="0" w:space="0" w:color="auto"/>
        <w:left w:val="none" w:sz="0" w:space="0" w:color="auto"/>
        <w:bottom w:val="none" w:sz="0" w:space="0" w:color="auto"/>
        <w:right w:val="none" w:sz="0" w:space="0" w:color="auto"/>
      </w:divBdr>
      <w:divsChild>
        <w:div w:id="833304274">
          <w:marLeft w:val="1166"/>
          <w:marRight w:val="0"/>
          <w:marTop w:val="0"/>
          <w:marBottom w:val="0"/>
          <w:divBdr>
            <w:top w:val="none" w:sz="0" w:space="0" w:color="auto"/>
            <w:left w:val="none" w:sz="0" w:space="0" w:color="auto"/>
            <w:bottom w:val="none" w:sz="0" w:space="0" w:color="auto"/>
            <w:right w:val="none" w:sz="0" w:space="0" w:color="auto"/>
          </w:divBdr>
        </w:div>
        <w:div w:id="878978030">
          <w:marLeft w:val="547"/>
          <w:marRight w:val="144"/>
          <w:marTop w:val="0"/>
          <w:marBottom w:val="0"/>
          <w:divBdr>
            <w:top w:val="none" w:sz="0" w:space="0" w:color="auto"/>
            <w:left w:val="none" w:sz="0" w:space="0" w:color="auto"/>
            <w:bottom w:val="none" w:sz="0" w:space="0" w:color="auto"/>
            <w:right w:val="none" w:sz="0" w:space="0" w:color="auto"/>
          </w:divBdr>
        </w:div>
        <w:div w:id="1021517786">
          <w:marLeft w:val="547"/>
          <w:marRight w:val="144"/>
          <w:marTop w:val="0"/>
          <w:marBottom w:val="0"/>
          <w:divBdr>
            <w:top w:val="none" w:sz="0" w:space="0" w:color="auto"/>
            <w:left w:val="none" w:sz="0" w:space="0" w:color="auto"/>
            <w:bottom w:val="none" w:sz="0" w:space="0" w:color="auto"/>
            <w:right w:val="none" w:sz="0" w:space="0" w:color="auto"/>
          </w:divBdr>
        </w:div>
        <w:div w:id="1039431134">
          <w:marLeft w:val="1166"/>
          <w:marRight w:val="0"/>
          <w:marTop w:val="0"/>
          <w:marBottom w:val="0"/>
          <w:divBdr>
            <w:top w:val="none" w:sz="0" w:space="0" w:color="auto"/>
            <w:left w:val="none" w:sz="0" w:space="0" w:color="auto"/>
            <w:bottom w:val="none" w:sz="0" w:space="0" w:color="auto"/>
            <w:right w:val="none" w:sz="0" w:space="0" w:color="auto"/>
          </w:divBdr>
        </w:div>
        <w:div w:id="1054425092">
          <w:marLeft w:val="547"/>
          <w:marRight w:val="144"/>
          <w:marTop w:val="0"/>
          <w:marBottom w:val="0"/>
          <w:divBdr>
            <w:top w:val="none" w:sz="0" w:space="0" w:color="auto"/>
            <w:left w:val="none" w:sz="0" w:space="0" w:color="auto"/>
            <w:bottom w:val="none" w:sz="0" w:space="0" w:color="auto"/>
            <w:right w:val="none" w:sz="0" w:space="0" w:color="auto"/>
          </w:divBdr>
        </w:div>
        <w:div w:id="1246842649">
          <w:marLeft w:val="547"/>
          <w:marRight w:val="144"/>
          <w:marTop w:val="0"/>
          <w:marBottom w:val="0"/>
          <w:divBdr>
            <w:top w:val="none" w:sz="0" w:space="0" w:color="auto"/>
            <w:left w:val="none" w:sz="0" w:space="0" w:color="auto"/>
            <w:bottom w:val="none" w:sz="0" w:space="0" w:color="auto"/>
            <w:right w:val="none" w:sz="0" w:space="0" w:color="auto"/>
          </w:divBdr>
        </w:div>
      </w:divsChild>
    </w:div>
    <w:div w:id="36704027">
      <w:bodyDiv w:val="1"/>
      <w:marLeft w:val="0"/>
      <w:marRight w:val="0"/>
      <w:marTop w:val="0"/>
      <w:marBottom w:val="0"/>
      <w:divBdr>
        <w:top w:val="none" w:sz="0" w:space="0" w:color="auto"/>
        <w:left w:val="none" w:sz="0" w:space="0" w:color="auto"/>
        <w:bottom w:val="none" w:sz="0" w:space="0" w:color="auto"/>
        <w:right w:val="none" w:sz="0" w:space="0" w:color="auto"/>
      </w:divBdr>
      <w:divsChild>
        <w:div w:id="83187353">
          <w:marLeft w:val="547"/>
          <w:marRight w:val="0"/>
          <w:marTop w:val="0"/>
          <w:marBottom w:val="0"/>
          <w:divBdr>
            <w:top w:val="none" w:sz="0" w:space="0" w:color="auto"/>
            <w:left w:val="none" w:sz="0" w:space="0" w:color="auto"/>
            <w:bottom w:val="none" w:sz="0" w:space="0" w:color="auto"/>
            <w:right w:val="none" w:sz="0" w:space="0" w:color="auto"/>
          </w:divBdr>
        </w:div>
        <w:div w:id="591669201">
          <w:marLeft w:val="547"/>
          <w:marRight w:val="0"/>
          <w:marTop w:val="0"/>
          <w:marBottom w:val="0"/>
          <w:divBdr>
            <w:top w:val="none" w:sz="0" w:space="0" w:color="auto"/>
            <w:left w:val="none" w:sz="0" w:space="0" w:color="auto"/>
            <w:bottom w:val="none" w:sz="0" w:space="0" w:color="auto"/>
            <w:right w:val="none" w:sz="0" w:space="0" w:color="auto"/>
          </w:divBdr>
        </w:div>
        <w:div w:id="849219615">
          <w:marLeft w:val="547"/>
          <w:marRight w:val="0"/>
          <w:marTop w:val="0"/>
          <w:marBottom w:val="0"/>
          <w:divBdr>
            <w:top w:val="none" w:sz="0" w:space="0" w:color="auto"/>
            <w:left w:val="none" w:sz="0" w:space="0" w:color="auto"/>
            <w:bottom w:val="none" w:sz="0" w:space="0" w:color="auto"/>
            <w:right w:val="none" w:sz="0" w:space="0" w:color="auto"/>
          </w:divBdr>
        </w:div>
      </w:divsChild>
    </w:div>
    <w:div w:id="37558965">
      <w:bodyDiv w:val="1"/>
      <w:marLeft w:val="0"/>
      <w:marRight w:val="0"/>
      <w:marTop w:val="0"/>
      <w:marBottom w:val="0"/>
      <w:divBdr>
        <w:top w:val="none" w:sz="0" w:space="0" w:color="auto"/>
        <w:left w:val="none" w:sz="0" w:space="0" w:color="auto"/>
        <w:bottom w:val="none" w:sz="0" w:space="0" w:color="auto"/>
        <w:right w:val="none" w:sz="0" w:space="0" w:color="auto"/>
      </w:divBdr>
      <w:divsChild>
        <w:div w:id="27340712">
          <w:marLeft w:val="1166"/>
          <w:marRight w:val="0"/>
          <w:marTop w:val="0"/>
          <w:marBottom w:val="0"/>
          <w:divBdr>
            <w:top w:val="none" w:sz="0" w:space="0" w:color="auto"/>
            <w:left w:val="none" w:sz="0" w:space="0" w:color="auto"/>
            <w:bottom w:val="none" w:sz="0" w:space="0" w:color="auto"/>
            <w:right w:val="none" w:sz="0" w:space="0" w:color="auto"/>
          </w:divBdr>
        </w:div>
        <w:div w:id="163861331">
          <w:marLeft w:val="1166"/>
          <w:marRight w:val="0"/>
          <w:marTop w:val="0"/>
          <w:marBottom w:val="0"/>
          <w:divBdr>
            <w:top w:val="none" w:sz="0" w:space="0" w:color="auto"/>
            <w:left w:val="none" w:sz="0" w:space="0" w:color="auto"/>
            <w:bottom w:val="none" w:sz="0" w:space="0" w:color="auto"/>
            <w:right w:val="none" w:sz="0" w:space="0" w:color="auto"/>
          </w:divBdr>
        </w:div>
        <w:div w:id="310060324">
          <w:marLeft w:val="1800"/>
          <w:marRight w:val="0"/>
          <w:marTop w:val="0"/>
          <w:marBottom w:val="0"/>
          <w:divBdr>
            <w:top w:val="none" w:sz="0" w:space="0" w:color="auto"/>
            <w:left w:val="none" w:sz="0" w:space="0" w:color="auto"/>
            <w:bottom w:val="none" w:sz="0" w:space="0" w:color="auto"/>
            <w:right w:val="none" w:sz="0" w:space="0" w:color="auto"/>
          </w:divBdr>
        </w:div>
        <w:div w:id="383145351">
          <w:marLeft w:val="2520"/>
          <w:marRight w:val="0"/>
          <w:marTop w:val="0"/>
          <w:marBottom w:val="0"/>
          <w:divBdr>
            <w:top w:val="none" w:sz="0" w:space="0" w:color="auto"/>
            <w:left w:val="none" w:sz="0" w:space="0" w:color="auto"/>
            <w:bottom w:val="none" w:sz="0" w:space="0" w:color="auto"/>
            <w:right w:val="none" w:sz="0" w:space="0" w:color="auto"/>
          </w:divBdr>
        </w:div>
        <w:div w:id="455177927">
          <w:marLeft w:val="1800"/>
          <w:marRight w:val="0"/>
          <w:marTop w:val="0"/>
          <w:marBottom w:val="0"/>
          <w:divBdr>
            <w:top w:val="none" w:sz="0" w:space="0" w:color="auto"/>
            <w:left w:val="none" w:sz="0" w:space="0" w:color="auto"/>
            <w:bottom w:val="none" w:sz="0" w:space="0" w:color="auto"/>
            <w:right w:val="none" w:sz="0" w:space="0" w:color="auto"/>
          </w:divBdr>
        </w:div>
        <w:div w:id="623923151">
          <w:marLeft w:val="1800"/>
          <w:marRight w:val="0"/>
          <w:marTop w:val="0"/>
          <w:marBottom w:val="0"/>
          <w:divBdr>
            <w:top w:val="none" w:sz="0" w:space="0" w:color="auto"/>
            <w:left w:val="none" w:sz="0" w:space="0" w:color="auto"/>
            <w:bottom w:val="none" w:sz="0" w:space="0" w:color="auto"/>
            <w:right w:val="none" w:sz="0" w:space="0" w:color="auto"/>
          </w:divBdr>
        </w:div>
        <w:div w:id="889540038">
          <w:marLeft w:val="1800"/>
          <w:marRight w:val="0"/>
          <w:marTop w:val="0"/>
          <w:marBottom w:val="0"/>
          <w:divBdr>
            <w:top w:val="none" w:sz="0" w:space="0" w:color="auto"/>
            <w:left w:val="none" w:sz="0" w:space="0" w:color="auto"/>
            <w:bottom w:val="none" w:sz="0" w:space="0" w:color="auto"/>
            <w:right w:val="none" w:sz="0" w:space="0" w:color="auto"/>
          </w:divBdr>
        </w:div>
        <w:div w:id="1280726520">
          <w:marLeft w:val="1166"/>
          <w:marRight w:val="0"/>
          <w:marTop w:val="0"/>
          <w:marBottom w:val="0"/>
          <w:divBdr>
            <w:top w:val="none" w:sz="0" w:space="0" w:color="auto"/>
            <w:left w:val="none" w:sz="0" w:space="0" w:color="auto"/>
            <w:bottom w:val="none" w:sz="0" w:space="0" w:color="auto"/>
            <w:right w:val="none" w:sz="0" w:space="0" w:color="auto"/>
          </w:divBdr>
        </w:div>
        <w:div w:id="1331248396">
          <w:marLeft w:val="1166"/>
          <w:marRight w:val="0"/>
          <w:marTop w:val="0"/>
          <w:marBottom w:val="0"/>
          <w:divBdr>
            <w:top w:val="none" w:sz="0" w:space="0" w:color="auto"/>
            <w:left w:val="none" w:sz="0" w:space="0" w:color="auto"/>
            <w:bottom w:val="none" w:sz="0" w:space="0" w:color="auto"/>
            <w:right w:val="none" w:sz="0" w:space="0" w:color="auto"/>
          </w:divBdr>
        </w:div>
        <w:div w:id="1557163192">
          <w:marLeft w:val="547"/>
          <w:marRight w:val="0"/>
          <w:marTop w:val="0"/>
          <w:marBottom w:val="0"/>
          <w:divBdr>
            <w:top w:val="none" w:sz="0" w:space="0" w:color="auto"/>
            <w:left w:val="none" w:sz="0" w:space="0" w:color="auto"/>
            <w:bottom w:val="none" w:sz="0" w:space="0" w:color="auto"/>
            <w:right w:val="none" w:sz="0" w:space="0" w:color="auto"/>
          </w:divBdr>
        </w:div>
        <w:div w:id="1602645224">
          <w:marLeft w:val="1800"/>
          <w:marRight w:val="0"/>
          <w:marTop w:val="0"/>
          <w:marBottom w:val="0"/>
          <w:divBdr>
            <w:top w:val="none" w:sz="0" w:space="0" w:color="auto"/>
            <w:left w:val="none" w:sz="0" w:space="0" w:color="auto"/>
            <w:bottom w:val="none" w:sz="0" w:space="0" w:color="auto"/>
            <w:right w:val="none" w:sz="0" w:space="0" w:color="auto"/>
          </w:divBdr>
        </w:div>
        <w:div w:id="1652363979">
          <w:marLeft w:val="1800"/>
          <w:marRight w:val="0"/>
          <w:marTop w:val="0"/>
          <w:marBottom w:val="0"/>
          <w:divBdr>
            <w:top w:val="none" w:sz="0" w:space="0" w:color="auto"/>
            <w:left w:val="none" w:sz="0" w:space="0" w:color="auto"/>
            <w:bottom w:val="none" w:sz="0" w:space="0" w:color="auto"/>
            <w:right w:val="none" w:sz="0" w:space="0" w:color="auto"/>
          </w:divBdr>
        </w:div>
        <w:div w:id="1676953014">
          <w:marLeft w:val="1166"/>
          <w:marRight w:val="0"/>
          <w:marTop w:val="0"/>
          <w:marBottom w:val="0"/>
          <w:divBdr>
            <w:top w:val="none" w:sz="0" w:space="0" w:color="auto"/>
            <w:left w:val="none" w:sz="0" w:space="0" w:color="auto"/>
            <w:bottom w:val="none" w:sz="0" w:space="0" w:color="auto"/>
            <w:right w:val="none" w:sz="0" w:space="0" w:color="auto"/>
          </w:divBdr>
        </w:div>
        <w:div w:id="1708749218">
          <w:marLeft w:val="547"/>
          <w:marRight w:val="0"/>
          <w:marTop w:val="0"/>
          <w:marBottom w:val="0"/>
          <w:divBdr>
            <w:top w:val="none" w:sz="0" w:space="0" w:color="auto"/>
            <w:left w:val="none" w:sz="0" w:space="0" w:color="auto"/>
            <w:bottom w:val="none" w:sz="0" w:space="0" w:color="auto"/>
            <w:right w:val="none" w:sz="0" w:space="0" w:color="auto"/>
          </w:divBdr>
        </w:div>
        <w:div w:id="1724479250">
          <w:marLeft w:val="2520"/>
          <w:marRight w:val="0"/>
          <w:marTop w:val="0"/>
          <w:marBottom w:val="0"/>
          <w:divBdr>
            <w:top w:val="none" w:sz="0" w:space="0" w:color="auto"/>
            <w:left w:val="none" w:sz="0" w:space="0" w:color="auto"/>
            <w:bottom w:val="none" w:sz="0" w:space="0" w:color="auto"/>
            <w:right w:val="none" w:sz="0" w:space="0" w:color="auto"/>
          </w:divBdr>
        </w:div>
        <w:div w:id="1743408828">
          <w:marLeft w:val="1800"/>
          <w:marRight w:val="0"/>
          <w:marTop w:val="0"/>
          <w:marBottom w:val="0"/>
          <w:divBdr>
            <w:top w:val="none" w:sz="0" w:space="0" w:color="auto"/>
            <w:left w:val="none" w:sz="0" w:space="0" w:color="auto"/>
            <w:bottom w:val="none" w:sz="0" w:space="0" w:color="auto"/>
            <w:right w:val="none" w:sz="0" w:space="0" w:color="auto"/>
          </w:divBdr>
        </w:div>
        <w:div w:id="1889218999">
          <w:marLeft w:val="2520"/>
          <w:marRight w:val="0"/>
          <w:marTop w:val="0"/>
          <w:marBottom w:val="0"/>
          <w:divBdr>
            <w:top w:val="none" w:sz="0" w:space="0" w:color="auto"/>
            <w:left w:val="none" w:sz="0" w:space="0" w:color="auto"/>
            <w:bottom w:val="none" w:sz="0" w:space="0" w:color="auto"/>
            <w:right w:val="none" w:sz="0" w:space="0" w:color="auto"/>
          </w:divBdr>
        </w:div>
        <w:div w:id="1974479196">
          <w:marLeft w:val="547"/>
          <w:marRight w:val="0"/>
          <w:marTop w:val="0"/>
          <w:marBottom w:val="0"/>
          <w:divBdr>
            <w:top w:val="none" w:sz="0" w:space="0" w:color="auto"/>
            <w:left w:val="none" w:sz="0" w:space="0" w:color="auto"/>
            <w:bottom w:val="none" w:sz="0" w:space="0" w:color="auto"/>
            <w:right w:val="none" w:sz="0" w:space="0" w:color="auto"/>
          </w:divBdr>
        </w:div>
        <w:div w:id="2119518211">
          <w:marLeft w:val="1800"/>
          <w:marRight w:val="0"/>
          <w:marTop w:val="0"/>
          <w:marBottom w:val="0"/>
          <w:divBdr>
            <w:top w:val="none" w:sz="0" w:space="0" w:color="auto"/>
            <w:left w:val="none" w:sz="0" w:space="0" w:color="auto"/>
            <w:bottom w:val="none" w:sz="0" w:space="0" w:color="auto"/>
            <w:right w:val="none" w:sz="0" w:space="0" w:color="auto"/>
          </w:divBdr>
        </w:div>
      </w:divsChild>
    </w:div>
    <w:div w:id="42367754">
      <w:bodyDiv w:val="1"/>
      <w:marLeft w:val="0"/>
      <w:marRight w:val="0"/>
      <w:marTop w:val="0"/>
      <w:marBottom w:val="0"/>
      <w:divBdr>
        <w:top w:val="none" w:sz="0" w:space="0" w:color="auto"/>
        <w:left w:val="none" w:sz="0" w:space="0" w:color="auto"/>
        <w:bottom w:val="none" w:sz="0" w:space="0" w:color="auto"/>
        <w:right w:val="none" w:sz="0" w:space="0" w:color="auto"/>
      </w:divBdr>
      <w:divsChild>
        <w:div w:id="1411930792">
          <w:marLeft w:val="979"/>
          <w:marRight w:val="0"/>
          <w:marTop w:val="58"/>
          <w:marBottom w:val="0"/>
          <w:divBdr>
            <w:top w:val="none" w:sz="0" w:space="0" w:color="auto"/>
            <w:left w:val="none" w:sz="0" w:space="0" w:color="auto"/>
            <w:bottom w:val="none" w:sz="0" w:space="0" w:color="auto"/>
            <w:right w:val="none" w:sz="0" w:space="0" w:color="auto"/>
          </w:divBdr>
        </w:div>
        <w:div w:id="1456557749">
          <w:marLeft w:val="1267"/>
          <w:marRight w:val="0"/>
          <w:marTop w:val="53"/>
          <w:marBottom w:val="0"/>
          <w:divBdr>
            <w:top w:val="none" w:sz="0" w:space="0" w:color="auto"/>
            <w:left w:val="none" w:sz="0" w:space="0" w:color="auto"/>
            <w:bottom w:val="none" w:sz="0" w:space="0" w:color="auto"/>
            <w:right w:val="none" w:sz="0" w:space="0" w:color="auto"/>
          </w:divBdr>
        </w:div>
      </w:divsChild>
    </w:div>
    <w:div w:id="45565770">
      <w:bodyDiv w:val="1"/>
      <w:marLeft w:val="0"/>
      <w:marRight w:val="0"/>
      <w:marTop w:val="0"/>
      <w:marBottom w:val="0"/>
      <w:divBdr>
        <w:top w:val="none" w:sz="0" w:space="0" w:color="auto"/>
        <w:left w:val="none" w:sz="0" w:space="0" w:color="auto"/>
        <w:bottom w:val="none" w:sz="0" w:space="0" w:color="auto"/>
        <w:right w:val="none" w:sz="0" w:space="0" w:color="auto"/>
      </w:divBdr>
      <w:divsChild>
        <w:div w:id="19943353">
          <w:marLeft w:val="706"/>
          <w:marRight w:val="0"/>
          <w:marTop w:val="67"/>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8136149">
      <w:bodyDiv w:val="1"/>
      <w:marLeft w:val="0"/>
      <w:marRight w:val="0"/>
      <w:marTop w:val="0"/>
      <w:marBottom w:val="0"/>
      <w:divBdr>
        <w:top w:val="none" w:sz="0" w:space="0" w:color="auto"/>
        <w:left w:val="none" w:sz="0" w:space="0" w:color="auto"/>
        <w:bottom w:val="none" w:sz="0" w:space="0" w:color="auto"/>
        <w:right w:val="none" w:sz="0" w:space="0" w:color="auto"/>
      </w:divBdr>
      <w:divsChild>
        <w:div w:id="53822453">
          <w:marLeft w:val="979"/>
          <w:marRight w:val="0"/>
          <w:marTop w:val="53"/>
          <w:marBottom w:val="0"/>
          <w:divBdr>
            <w:top w:val="none" w:sz="0" w:space="0" w:color="auto"/>
            <w:left w:val="none" w:sz="0" w:space="0" w:color="auto"/>
            <w:bottom w:val="none" w:sz="0" w:space="0" w:color="auto"/>
            <w:right w:val="none" w:sz="0" w:space="0" w:color="auto"/>
          </w:divBdr>
        </w:div>
        <w:div w:id="207955687">
          <w:marLeft w:val="979"/>
          <w:marRight w:val="0"/>
          <w:marTop w:val="53"/>
          <w:marBottom w:val="0"/>
          <w:divBdr>
            <w:top w:val="none" w:sz="0" w:space="0" w:color="auto"/>
            <w:left w:val="none" w:sz="0" w:space="0" w:color="auto"/>
            <w:bottom w:val="none" w:sz="0" w:space="0" w:color="auto"/>
            <w:right w:val="none" w:sz="0" w:space="0" w:color="auto"/>
          </w:divBdr>
        </w:div>
      </w:divsChild>
    </w:div>
    <w:div w:id="68580628">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2434286">
      <w:bodyDiv w:val="1"/>
      <w:marLeft w:val="0"/>
      <w:marRight w:val="0"/>
      <w:marTop w:val="0"/>
      <w:marBottom w:val="0"/>
      <w:divBdr>
        <w:top w:val="none" w:sz="0" w:space="0" w:color="auto"/>
        <w:left w:val="none" w:sz="0" w:space="0" w:color="auto"/>
        <w:bottom w:val="none" w:sz="0" w:space="0" w:color="auto"/>
        <w:right w:val="none" w:sz="0" w:space="0" w:color="auto"/>
      </w:divBdr>
      <w:divsChild>
        <w:div w:id="1435444050">
          <w:marLeft w:val="979"/>
          <w:marRight w:val="0"/>
          <w:marTop w:val="58"/>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81880994">
      <w:bodyDiv w:val="1"/>
      <w:marLeft w:val="0"/>
      <w:marRight w:val="0"/>
      <w:marTop w:val="0"/>
      <w:marBottom w:val="0"/>
      <w:divBdr>
        <w:top w:val="none" w:sz="0" w:space="0" w:color="auto"/>
        <w:left w:val="none" w:sz="0" w:space="0" w:color="auto"/>
        <w:bottom w:val="none" w:sz="0" w:space="0" w:color="auto"/>
        <w:right w:val="none" w:sz="0" w:space="0" w:color="auto"/>
      </w:divBdr>
    </w:div>
    <w:div w:id="91442510">
      <w:bodyDiv w:val="1"/>
      <w:marLeft w:val="0"/>
      <w:marRight w:val="0"/>
      <w:marTop w:val="0"/>
      <w:marBottom w:val="0"/>
      <w:divBdr>
        <w:top w:val="none" w:sz="0" w:space="0" w:color="auto"/>
        <w:left w:val="none" w:sz="0" w:space="0" w:color="auto"/>
        <w:bottom w:val="none" w:sz="0" w:space="0" w:color="auto"/>
        <w:right w:val="none" w:sz="0" w:space="0" w:color="auto"/>
      </w:divBdr>
    </w:div>
    <w:div w:id="94181572">
      <w:bodyDiv w:val="1"/>
      <w:marLeft w:val="0"/>
      <w:marRight w:val="0"/>
      <w:marTop w:val="0"/>
      <w:marBottom w:val="0"/>
      <w:divBdr>
        <w:top w:val="none" w:sz="0" w:space="0" w:color="auto"/>
        <w:left w:val="none" w:sz="0" w:space="0" w:color="auto"/>
        <w:bottom w:val="none" w:sz="0" w:space="0" w:color="auto"/>
        <w:right w:val="none" w:sz="0" w:space="0" w:color="auto"/>
      </w:divBdr>
    </w:div>
    <w:div w:id="99764110">
      <w:bodyDiv w:val="1"/>
      <w:marLeft w:val="0"/>
      <w:marRight w:val="0"/>
      <w:marTop w:val="0"/>
      <w:marBottom w:val="0"/>
      <w:divBdr>
        <w:top w:val="none" w:sz="0" w:space="0" w:color="auto"/>
        <w:left w:val="none" w:sz="0" w:space="0" w:color="auto"/>
        <w:bottom w:val="none" w:sz="0" w:space="0" w:color="auto"/>
        <w:right w:val="none" w:sz="0" w:space="0" w:color="auto"/>
      </w:divBdr>
    </w:div>
    <w:div w:id="121726826">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120369">
      <w:bodyDiv w:val="1"/>
      <w:marLeft w:val="0"/>
      <w:marRight w:val="0"/>
      <w:marTop w:val="0"/>
      <w:marBottom w:val="0"/>
      <w:divBdr>
        <w:top w:val="none" w:sz="0" w:space="0" w:color="auto"/>
        <w:left w:val="none" w:sz="0" w:space="0" w:color="auto"/>
        <w:bottom w:val="none" w:sz="0" w:space="0" w:color="auto"/>
        <w:right w:val="none" w:sz="0" w:space="0" w:color="auto"/>
      </w:divBdr>
      <w:divsChild>
        <w:div w:id="2135828396">
          <w:marLeft w:val="979"/>
          <w:marRight w:val="0"/>
          <w:marTop w:val="58"/>
          <w:marBottom w:val="0"/>
          <w:divBdr>
            <w:top w:val="none" w:sz="0" w:space="0" w:color="auto"/>
            <w:left w:val="none" w:sz="0" w:space="0" w:color="auto"/>
            <w:bottom w:val="none" w:sz="0" w:space="0" w:color="auto"/>
            <w:right w:val="none" w:sz="0" w:space="0" w:color="auto"/>
          </w:divBdr>
        </w:div>
      </w:divsChild>
    </w:div>
    <w:div w:id="140388235">
      <w:bodyDiv w:val="1"/>
      <w:marLeft w:val="0"/>
      <w:marRight w:val="0"/>
      <w:marTop w:val="0"/>
      <w:marBottom w:val="0"/>
      <w:divBdr>
        <w:top w:val="none" w:sz="0" w:space="0" w:color="auto"/>
        <w:left w:val="none" w:sz="0" w:space="0" w:color="auto"/>
        <w:bottom w:val="none" w:sz="0" w:space="0" w:color="auto"/>
        <w:right w:val="none" w:sz="0" w:space="0" w:color="auto"/>
      </w:divBdr>
      <w:divsChild>
        <w:div w:id="1538002058">
          <w:marLeft w:val="706"/>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4079579">
      <w:bodyDiv w:val="1"/>
      <w:marLeft w:val="0"/>
      <w:marRight w:val="0"/>
      <w:marTop w:val="0"/>
      <w:marBottom w:val="0"/>
      <w:divBdr>
        <w:top w:val="none" w:sz="0" w:space="0" w:color="auto"/>
        <w:left w:val="none" w:sz="0" w:space="0" w:color="auto"/>
        <w:bottom w:val="none" w:sz="0" w:space="0" w:color="auto"/>
        <w:right w:val="none" w:sz="0" w:space="0" w:color="auto"/>
      </w:divBdr>
      <w:divsChild>
        <w:div w:id="31999053">
          <w:marLeft w:val="994"/>
          <w:marRight w:val="0"/>
          <w:marTop w:val="0"/>
          <w:marBottom w:val="0"/>
          <w:divBdr>
            <w:top w:val="none" w:sz="0" w:space="0" w:color="auto"/>
            <w:left w:val="none" w:sz="0" w:space="0" w:color="auto"/>
            <w:bottom w:val="none" w:sz="0" w:space="0" w:color="auto"/>
            <w:right w:val="none" w:sz="0" w:space="0" w:color="auto"/>
          </w:divBdr>
        </w:div>
        <w:div w:id="77018251">
          <w:marLeft w:val="1714"/>
          <w:marRight w:val="0"/>
          <w:marTop w:val="0"/>
          <w:marBottom w:val="0"/>
          <w:divBdr>
            <w:top w:val="none" w:sz="0" w:space="0" w:color="auto"/>
            <w:left w:val="none" w:sz="0" w:space="0" w:color="auto"/>
            <w:bottom w:val="none" w:sz="0" w:space="0" w:color="auto"/>
            <w:right w:val="none" w:sz="0" w:space="0" w:color="auto"/>
          </w:divBdr>
        </w:div>
        <w:div w:id="677007900">
          <w:marLeft w:val="1714"/>
          <w:marRight w:val="0"/>
          <w:marTop w:val="0"/>
          <w:marBottom w:val="0"/>
          <w:divBdr>
            <w:top w:val="none" w:sz="0" w:space="0" w:color="auto"/>
            <w:left w:val="none" w:sz="0" w:space="0" w:color="auto"/>
            <w:bottom w:val="none" w:sz="0" w:space="0" w:color="auto"/>
            <w:right w:val="none" w:sz="0" w:space="0" w:color="auto"/>
          </w:divBdr>
        </w:div>
        <w:div w:id="1515726480">
          <w:marLeft w:val="274"/>
          <w:marRight w:val="0"/>
          <w:marTop w:val="0"/>
          <w:marBottom w:val="0"/>
          <w:divBdr>
            <w:top w:val="none" w:sz="0" w:space="0" w:color="auto"/>
            <w:left w:val="none" w:sz="0" w:space="0" w:color="auto"/>
            <w:bottom w:val="none" w:sz="0" w:space="0" w:color="auto"/>
            <w:right w:val="none" w:sz="0" w:space="0" w:color="auto"/>
          </w:divBdr>
        </w:div>
        <w:div w:id="1700933599">
          <w:marLeft w:val="1714"/>
          <w:marRight w:val="0"/>
          <w:marTop w:val="0"/>
          <w:marBottom w:val="0"/>
          <w:divBdr>
            <w:top w:val="none" w:sz="0" w:space="0" w:color="auto"/>
            <w:left w:val="none" w:sz="0" w:space="0" w:color="auto"/>
            <w:bottom w:val="none" w:sz="0" w:space="0" w:color="auto"/>
            <w:right w:val="none" w:sz="0" w:space="0" w:color="auto"/>
          </w:divBdr>
        </w:div>
        <w:div w:id="2146897326">
          <w:marLeft w:val="994"/>
          <w:marRight w:val="0"/>
          <w:marTop w:val="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5800740">
      <w:bodyDiv w:val="1"/>
      <w:marLeft w:val="0"/>
      <w:marRight w:val="0"/>
      <w:marTop w:val="0"/>
      <w:marBottom w:val="0"/>
      <w:divBdr>
        <w:top w:val="none" w:sz="0" w:space="0" w:color="auto"/>
        <w:left w:val="none" w:sz="0" w:space="0" w:color="auto"/>
        <w:bottom w:val="none" w:sz="0" w:space="0" w:color="auto"/>
        <w:right w:val="none" w:sz="0" w:space="0" w:color="auto"/>
      </w:divBdr>
      <w:divsChild>
        <w:div w:id="856963243">
          <w:marLeft w:val="979"/>
          <w:marRight w:val="0"/>
          <w:marTop w:val="48"/>
          <w:marBottom w:val="0"/>
          <w:divBdr>
            <w:top w:val="none" w:sz="0" w:space="0" w:color="auto"/>
            <w:left w:val="none" w:sz="0" w:space="0" w:color="auto"/>
            <w:bottom w:val="none" w:sz="0" w:space="0" w:color="auto"/>
            <w:right w:val="none" w:sz="0" w:space="0" w:color="auto"/>
          </w:divBdr>
        </w:div>
        <w:div w:id="2139957925">
          <w:marLeft w:val="979"/>
          <w:marRight w:val="0"/>
          <w:marTop w:val="48"/>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3735163">
      <w:bodyDiv w:val="1"/>
      <w:marLeft w:val="0"/>
      <w:marRight w:val="0"/>
      <w:marTop w:val="0"/>
      <w:marBottom w:val="0"/>
      <w:divBdr>
        <w:top w:val="none" w:sz="0" w:space="0" w:color="auto"/>
        <w:left w:val="none" w:sz="0" w:space="0" w:color="auto"/>
        <w:bottom w:val="none" w:sz="0" w:space="0" w:color="auto"/>
        <w:right w:val="none" w:sz="0" w:space="0" w:color="auto"/>
      </w:divBdr>
      <w:divsChild>
        <w:div w:id="289871220">
          <w:marLeft w:val="706"/>
          <w:marRight w:val="0"/>
          <w:marTop w:val="53"/>
          <w:marBottom w:val="0"/>
          <w:divBdr>
            <w:top w:val="none" w:sz="0" w:space="0" w:color="auto"/>
            <w:left w:val="none" w:sz="0" w:space="0" w:color="auto"/>
            <w:bottom w:val="none" w:sz="0" w:space="0" w:color="auto"/>
            <w:right w:val="none" w:sz="0" w:space="0" w:color="auto"/>
          </w:divBdr>
        </w:div>
      </w:divsChild>
    </w:div>
    <w:div w:id="223295543">
      <w:bodyDiv w:val="1"/>
      <w:marLeft w:val="0"/>
      <w:marRight w:val="0"/>
      <w:marTop w:val="0"/>
      <w:marBottom w:val="0"/>
      <w:divBdr>
        <w:top w:val="none" w:sz="0" w:space="0" w:color="auto"/>
        <w:left w:val="none" w:sz="0" w:space="0" w:color="auto"/>
        <w:bottom w:val="none" w:sz="0" w:space="0" w:color="auto"/>
        <w:right w:val="none" w:sz="0" w:space="0" w:color="auto"/>
      </w:divBdr>
      <w:divsChild>
        <w:div w:id="187531023">
          <w:marLeft w:val="706"/>
          <w:marRight w:val="0"/>
          <w:marTop w:val="53"/>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212753">
      <w:bodyDiv w:val="1"/>
      <w:marLeft w:val="0"/>
      <w:marRight w:val="0"/>
      <w:marTop w:val="0"/>
      <w:marBottom w:val="0"/>
      <w:divBdr>
        <w:top w:val="none" w:sz="0" w:space="0" w:color="auto"/>
        <w:left w:val="none" w:sz="0" w:space="0" w:color="auto"/>
        <w:bottom w:val="none" w:sz="0" w:space="0" w:color="auto"/>
        <w:right w:val="none" w:sz="0" w:space="0" w:color="auto"/>
      </w:divBdr>
      <w:divsChild>
        <w:div w:id="1032338323">
          <w:marLeft w:val="706"/>
          <w:marRight w:val="0"/>
          <w:marTop w:val="58"/>
          <w:marBottom w:val="0"/>
          <w:divBdr>
            <w:top w:val="none" w:sz="0" w:space="0" w:color="auto"/>
            <w:left w:val="none" w:sz="0" w:space="0" w:color="auto"/>
            <w:bottom w:val="none" w:sz="0" w:space="0" w:color="auto"/>
            <w:right w:val="none" w:sz="0" w:space="0" w:color="auto"/>
          </w:divBdr>
        </w:div>
      </w:divsChild>
    </w:div>
    <w:div w:id="235670080">
      <w:bodyDiv w:val="1"/>
      <w:marLeft w:val="0"/>
      <w:marRight w:val="0"/>
      <w:marTop w:val="0"/>
      <w:marBottom w:val="0"/>
      <w:divBdr>
        <w:top w:val="none" w:sz="0" w:space="0" w:color="auto"/>
        <w:left w:val="none" w:sz="0" w:space="0" w:color="auto"/>
        <w:bottom w:val="none" w:sz="0" w:space="0" w:color="auto"/>
        <w:right w:val="none" w:sz="0" w:space="0" w:color="auto"/>
      </w:divBdr>
      <w:divsChild>
        <w:div w:id="1090735532">
          <w:marLeft w:val="1166"/>
          <w:marRight w:val="144"/>
          <w:marTop w:val="0"/>
          <w:marBottom w:val="0"/>
          <w:divBdr>
            <w:top w:val="none" w:sz="0" w:space="0" w:color="auto"/>
            <w:left w:val="none" w:sz="0" w:space="0" w:color="auto"/>
            <w:bottom w:val="none" w:sz="0" w:space="0" w:color="auto"/>
            <w:right w:val="none" w:sz="0" w:space="0" w:color="auto"/>
          </w:divBdr>
        </w:div>
        <w:div w:id="1331446156">
          <w:marLeft w:val="547"/>
          <w:marRight w:val="0"/>
          <w:marTop w:val="0"/>
          <w:marBottom w:val="0"/>
          <w:divBdr>
            <w:top w:val="none" w:sz="0" w:space="0" w:color="auto"/>
            <w:left w:val="none" w:sz="0" w:space="0" w:color="auto"/>
            <w:bottom w:val="none" w:sz="0" w:space="0" w:color="auto"/>
            <w:right w:val="none" w:sz="0" w:space="0" w:color="auto"/>
          </w:divBdr>
        </w:div>
        <w:div w:id="1868594876">
          <w:marLeft w:val="1166"/>
          <w:marRight w:val="144"/>
          <w:marTop w:val="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5923383">
      <w:bodyDiv w:val="1"/>
      <w:marLeft w:val="0"/>
      <w:marRight w:val="0"/>
      <w:marTop w:val="0"/>
      <w:marBottom w:val="0"/>
      <w:divBdr>
        <w:top w:val="none" w:sz="0" w:space="0" w:color="auto"/>
        <w:left w:val="none" w:sz="0" w:space="0" w:color="auto"/>
        <w:bottom w:val="none" w:sz="0" w:space="0" w:color="auto"/>
        <w:right w:val="none" w:sz="0" w:space="0" w:color="auto"/>
      </w:divBdr>
      <w:divsChild>
        <w:div w:id="138961607">
          <w:marLeft w:val="979"/>
          <w:marRight w:val="0"/>
          <w:marTop w:val="58"/>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2419429">
      <w:bodyDiv w:val="1"/>
      <w:marLeft w:val="0"/>
      <w:marRight w:val="0"/>
      <w:marTop w:val="0"/>
      <w:marBottom w:val="0"/>
      <w:divBdr>
        <w:top w:val="none" w:sz="0" w:space="0" w:color="auto"/>
        <w:left w:val="none" w:sz="0" w:space="0" w:color="auto"/>
        <w:bottom w:val="none" w:sz="0" w:space="0" w:color="auto"/>
        <w:right w:val="none" w:sz="0" w:space="0" w:color="auto"/>
      </w:divBdr>
      <w:divsChild>
        <w:div w:id="849567227">
          <w:marLeft w:val="706"/>
          <w:marRight w:val="0"/>
          <w:marTop w:val="53"/>
          <w:marBottom w:val="0"/>
          <w:divBdr>
            <w:top w:val="none" w:sz="0" w:space="0" w:color="auto"/>
            <w:left w:val="none" w:sz="0" w:space="0" w:color="auto"/>
            <w:bottom w:val="none" w:sz="0" w:space="0" w:color="auto"/>
            <w:right w:val="none" w:sz="0" w:space="0" w:color="auto"/>
          </w:divBdr>
        </w:div>
        <w:div w:id="1393112354">
          <w:marLeft w:val="706"/>
          <w:marRight w:val="0"/>
          <w:marTop w:val="53"/>
          <w:marBottom w:val="0"/>
          <w:divBdr>
            <w:top w:val="none" w:sz="0" w:space="0" w:color="auto"/>
            <w:left w:val="none" w:sz="0" w:space="0" w:color="auto"/>
            <w:bottom w:val="none" w:sz="0" w:space="0" w:color="auto"/>
            <w:right w:val="none" w:sz="0" w:space="0" w:color="auto"/>
          </w:divBdr>
        </w:div>
      </w:divsChild>
    </w:div>
    <w:div w:id="263655647">
      <w:bodyDiv w:val="1"/>
      <w:marLeft w:val="0"/>
      <w:marRight w:val="0"/>
      <w:marTop w:val="0"/>
      <w:marBottom w:val="0"/>
      <w:divBdr>
        <w:top w:val="none" w:sz="0" w:space="0" w:color="auto"/>
        <w:left w:val="none" w:sz="0" w:space="0" w:color="auto"/>
        <w:bottom w:val="none" w:sz="0" w:space="0" w:color="auto"/>
        <w:right w:val="none" w:sz="0" w:space="0" w:color="auto"/>
      </w:divBdr>
      <w:divsChild>
        <w:div w:id="46883894">
          <w:marLeft w:val="706"/>
          <w:marRight w:val="0"/>
          <w:marTop w:val="67"/>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0960365">
      <w:bodyDiv w:val="1"/>
      <w:marLeft w:val="0"/>
      <w:marRight w:val="0"/>
      <w:marTop w:val="0"/>
      <w:marBottom w:val="0"/>
      <w:divBdr>
        <w:top w:val="none" w:sz="0" w:space="0" w:color="auto"/>
        <w:left w:val="none" w:sz="0" w:space="0" w:color="auto"/>
        <w:bottom w:val="none" w:sz="0" w:space="0" w:color="auto"/>
        <w:right w:val="none" w:sz="0" w:space="0" w:color="auto"/>
      </w:divBdr>
      <w:divsChild>
        <w:div w:id="125396212">
          <w:marLeft w:val="979"/>
          <w:marRight w:val="0"/>
          <w:marTop w:val="50"/>
          <w:marBottom w:val="0"/>
          <w:divBdr>
            <w:top w:val="none" w:sz="0" w:space="0" w:color="auto"/>
            <w:left w:val="none" w:sz="0" w:space="0" w:color="auto"/>
            <w:bottom w:val="none" w:sz="0" w:space="0" w:color="auto"/>
            <w:right w:val="none" w:sz="0" w:space="0" w:color="auto"/>
          </w:divBdr>
        </w:div>
      </w:divsChild>
    </w:div>
    <w:div w:id="301276516">
      <w:bodyDiv w:val="1"/>
      <w:marLeft w:val="0"/>
      <w:marRight w:val="0"/>
      <w:marTop w:val="0"/>
      <w:marBottom w:val="0"/>
      <w:divBdr>
        <w:top w:val="none" w:sz="0" w:space="0" w:color="auto"/>
        <w:left w:val="none" w:sz="0" w:space="0" w:color="auto"/>
        <w:bottom w:val="none" w:sz="0" w:space="0" w:color="auto"/>
        <w:right w:val="none" w:sz="0" w:space="0" w:color="auto"/>
      </w:divBdr>
      <w:divsChild>
        <w:div w:id="1714452872">
          <w:marLeft w:val="979"/>
          <w:marRight w:val="0"/>
          <w:marTop w:val="58"/>
          <w:marBottom w:val="0"/>
          <w:divBdr>
            <w:top w:val="none" w:sz="0" w:space="0" w:color="auto"/>
            <w:left w:val="none" w:sz="0" w:space="0" w:color="auto"/>
            <w:bottom w:val="none" w:sz="0" w:space="0" w:color="auto"/>
            <w:right w:val="none" w:sz="0" w:space="0" w:color="auto"/>
          </w:divBdr>
        </w:div>
      </w:divsChild>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14382178">
      <w:bodyDiv w:val="1"/>
      <w:marLeft w:val="0"/>
      <w:marRight w:val="0"/>
      <w:marTop w:val="0"/>
      <w:marBottom w:val="0"/>
      <w:divBdr>
        <w:top w:val="none" w:sz="0" w:space="0" w:color="auto"/>
        <w:left w:val="none" w:sz="0" w:space="0" w:color="auto"/>
        <w:bottom w:val="none" w:sz="0" w:space="0" w:color="auto"/>
        <w:right w:val="none" w:sz="0" w:space="0" w:color="auto"/>
      </w:divBdr>
      <w:divsChild>
        <w:div w:id="9454109">
          <w:marLeft w:val="1267"/>
          <w:marRight w:val="0"/>
          <w:marTop w:val="50"/>
          <w:marBottom w:val="0"/>
          <w:divBdr>
            <w:top w:val="none" w:sz="0" w:space="0" w:color="auto"/>
            <w:left w:val="none" w:sz="0" w:space="0" w:color="auto"/>
            <w:bottom w:val="none" w:sz="0" w:space="0" w:color="auto"/>
            <w:right w:val="none" w:sz="0" w:space="0" w:color="auto"/>
          </w:divBdr>
        </w:div>
        <w:div w:id="139083998">
          <w:marLeft w:val="1267"/>
          <w:marRight w:val="0"/>
          <w:marTop w:val="50"/>
          <w:marBottom w:val="0"/>
          <w:divBdr>
            <w:top w:val="none" w:sz="0" w:space="0" w:color="auto"/>
            <w:left w:val="none" w:sz="0" w:space="0" w:color="auto"/>
            <w:bottom w:val="none" w:sz="0" w:space="0" w:color="auto"/>
            <w:right w:val="none" w:sz="0" w:space="0" w:color="auto"/>
          </w:divBdr>
        </w:div>
        <w:div w:id="142040371">
          <w:marLeft w:val="1267"/>
          <w:marRight w:val="0"/>
          <w:marTop w:val="50"/>
          <w:marBottom w:val="0"/>
          <w:divBdr>
            <w:top w:val="none" w:sz="0" w:space="0" w:color="auto"/>
            <w:left w:val="none" w:sz="0" w:space="0" w:color="auto"/>
            <w:bottom w:val="none" w:sz="0" w:space="0" w:color="auto"/>
            <w:right w:val="none" w:sz="0" w:space="0" w:color="auto"/>
          </w:divBdr>
        </w:div>
        <w:div w:id="907154856">
          <w:marLeft w:val="1541"/>
          <w:marRight w:val="0"/>
          <w:marTop w:val="48"/>
          <w:marBottom w:val="0"/>
          <w:divBdr>
            <w:top w:val="none" w:sz="0" w:space="0" w:color="auto"/>
            <w:left w:val="none" w:sz="0" w:space="0" w:color="auto"/>
            <w:bottom w:val="none" w:sz="0" w:space="0" w:color="auto"/>
            <w:right w:val="none" w:sz="0" w:space="0" w:color="auto"/>
          </w:divBdr>
        </w:div>
      </w:divsChild>
    </w:div>
    <w:div w:id="318316357">
      <w:bodyDiv w:val="1"/>
      <w:marLeft w:val="0"/>
      <w:marRight w:val="0"/>
      <w:marTop w:val="0"/>
      <w:marBottom w:val="0"/>
      <w:divBdr>
        <w:top w:val="none" w:sz="0" w:space="0" w:color="auto"/>
        <w:left w:val="none" w:sz="0" w:space="0" w:color="auto"/>
        <w:bottom w:val="none" w:sz="0" w:space="0" w:color="auto"/>
        <w:right w:val="none" w:sz="0" w:space="0" w:color="auto"/>
      </w:divBdr>
      <w:divsChild>
        <w:div w:id="1080061813">
          <w:marLeft w:val="979"/>
          <w:marRight w:val="0"/>
          <w:marTop w:val="58"/>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3826496">
      <w:bodyDiv w:val="1"/>
      <w:marLeft w:val="0"/>
      <w:marRight w:val="0"/>
      <w:marTop w:val="0"/>
      <w:marBottom w:val="0"/>
      <w:divBdr>
        <w:top w:val="none" w:sz="0" w:space="0" w:color="auto"/>
        <w:left w:val="none" w:sz="0" w:space="0" w:color="auto"/>
        <w:bottom w:val="none" w:sz="0" w:space="0" w:color="auto"/>
        <w:right w:val="none" w:sz="0" w:space="0" w:color="auto"/>
      </w:divBdr>
    </w:div>
    <w:div w:id="331180346">
      <w:bodyDiv w:val="1"/>
      <w:marLeft w:val="0"/>
      <w:marRight w:val="0"/>
      <w:marTop w:val="0"/>
      <w:marBottom w:val="0"/>
      <w:divBdr>
        <w:top w:val="none" w:sz="0" w:space="0" w:color="auto"/>
        <w:left w:val="none" w:sz="0" w:space="0" w:color="auto"/>
        <w:bottom w:val="none" w:sz="0" w:space="0" w:color="auto"/>
        <w:right w:val="none" w:sz="0" w:space="0" w:color="auto"/>
      </w:divBdr>
      <w:divsChild>
        <w:div w:id="451821783">
          <w:marLeft w:val="1800"/>
          <w:marRight w:val="0"/>
          <w:marTop w:val="0"/>
          <w:marBottom w:val="0"/>
          <w:divBdr>
            <w:top w:val="none" w:sz="0" w:space="0" w:color="auto"/>
            <w:left w:val="none" w:sz="0" w:space="0" w:color="auto"/>
            <w:bottom w:val="none" w:sz="0" w:space="0" w:color="auto"/>
            <w:right w:val="none" w:sz="0" w:space="0" w:color="auto"/>
          </w:divBdr>
        </w:div>
        <w:div w:id="861170333">
          <w:marLeft w:val="1800"/>
          <w:marRight w:val="0"/>
          <w:marTop w:val="0"/>
          <w:marBottom w:val="0"/>
          <w:divBdr>
            <w:top w:val="none" w:sz="0" w:space="0" w:color="auto"/>
            <w:left w:val="none" w:sz="0" w:space="0" w:color="auto"/>
            <w:bottom w:val="none" w:sz="0" w:space="0" w:color="auto"/>
            <w:right w:val="none" w:sz="0" w:space="0" w:color="auto"/>
          </w:divBdr>
        </w:div>
        <w:div w:id="1101608586">
          <w:marLeft w:val="1800"/>
          <w:marRight w:val="0"/>
          <w:marTop w:val="0"/>
          <w:marBottom w:val="0"/>
          <w:divBdr>
            <w:top w:val="none" w:sz="0" w:space="0" w:color="auto"/>
            <w:left w:val="none" w:sz="0" w:space="0" w:color="auto"/>
            <w:bottom w:val="none" w:sz="0" w:space="0" w:color="auto"/>
            <w:right w:val="none" w:sz="0" w:space="0" w:color="auto"/>
          </w:divBdr>
        </w:div>
        <w:div w:id="1649825241">
          <w:marLeft w:val="1166"/>
          <w:marRight w:val="0"/>
          <w:marTop w:val="0"/>
          <w:marBottom w:val="0"/>
          <w:divBdr>
            <w:top w:val="none" w:sz="0" w:space="0" w:color="auto"/>
            <w:left w:val="none" w:sz="0" w:space="0" w:color="auto"/>
            <w:bottom w:val="none" w:sz="0" w:space="0" w:color="auto"/>
            <w:right w:val="none" w:sz="0" w:space="0" w:color="auto"/>
          </w:divBdr>
        </w:div>
        <w:div w:id="1989161717">
          <w:marLeft w:val="547"/>
          <w:marRight w:val="0"/>
          <w:marTop w:val="0"/>
          <w:marBottom w:val="0"/>
          <w:divBdr>
            <w:top w:val="none" w:sz="0" w:space="0" w:color="auto"/>
            <w:left w:val="none" w:sz="0" w:space="0" w:color="auto"/>
            <w:bottom w:val="none" w:sz="0" w:space="0" w:color="auto"/>
            <w:right w:val="none" w:sz="0" w:space="0" w:color="auto"/>
          </w:divBdr>
        </w:div>
      </w:divsChild>
    </w:div>
    <w:div w:id="332950295">
      <w:bodyDiv w:val="1"/>
      <w:marLeft w:val="0"/>
      <w:marRight w:val="0"/>
      <w:marTop w:val="0"/>
      <w:marBottom w:val="0"/>
      <w:divBdr>
        <w:top w:val="none" w:sz="0" w:space="0" w:color="auto"/>
        <w:left w:val="none" w:sz="0" w:space="0" w:color="auto"/>
        <w:bottom w:val="none" w:sz="0" w:space="0" w:color="auto"/>
        <w:right w:val="none" w:sz="0" w:space="0" w:color="auto"/>
      </w:divBdr>
      <w:divsChild>
        <w:div w:id="537667080">
          <w:marLeft w:val="979"/>
          <w:marRight w:val="0"/>
          <w:marTop w:val="53"/>
          <w:marBottom w:val="0"/>
          <w:divBdr>
            <w:top w:val="none" w:sz="0" w:space="0" w:color="auto"/>
            <w:left w:val="none" w:sz="0" w:space="0" w:color="auto"/>
            <w:bottom w:val="none" w:sz="0" w:space="0" w:color="auto"/>
            <w:right w:val="none" w:sz="0" w:space="0" w:color="auto"/>
          </w:divBdr>
        </w:div>
      </w:divsChild>
    </w:div>
    <w:div w:id="336348736">
      <w:bodyDiv w:val="1"/>
      <w:marLeft w:val="0"/>
      <w:marRight w:val="0"/>
      <w:marTop w:val="0"/>
      <w:marBottom w:val="0"/>
      <w:divBdr>
        <w:top w:val="none" w:sz="0" w:space="0" w:color="auto"/>
        <w:left w:val="none" w:sz="0" w:space="0" w:color="auto"/>
        <w:bottom w:val="none" w:sz="0" w:space="0" w:color="auto"/>
        <w:right w:val="none" w:sz="0" w:space="0" w:color="auto"/>
      </w:divBdr>
      <w:divsChild>
        <w:div w:id="1015959872">
          <w:marLeft w:val="706"/>
          <w:marRight w:val="0"/>
          <w:marTop w:val="48"/>
          <w:marBottom w:val="0"/>
          <w:divBdr>
            <w:top w:val="none" w:sz="0" w:space="0" w:color="auto"/>
            <w:left w:val="none" w:sz="0" w:space="0" w:color="auto"/>
            <w:bottom w:val="none" w:sz="0" w:space="0" w:color="auto"/>
            <w:right w:val="none" w:sz="0" w:space="0" w:color="auto"/>
          </w:divBdr>
        </w:div>
      </w:divsChild>
    </w:div>
    <w:div w:id="338773201">
      <w:bodyDiv w:val="1"/>
      <w:marLeft w:val="0"/>
      <w:marRight w:val="0"/>
      <w:marTop w:val="0"/>
      <w:marBottom w:val="0"/>
      <w:divBdr>
        <w:top w:val="none" w:sz="0" w:space="0" w:color="auto"/>
        <w:left w:val="none" w:sz="0" w:space="0" w:color="auto"/>
        <w:bottom w:val="none" w:sz="0" w:space="0" w:color="auto"/>
        <w:right w:val="none" w:sz="0" w:space="0" w:color="auto"/>
      </w:divBdr>
      <w:divsChild>
        <w:div w:id="687567290">
          <w:marLeft w:val="1267"/>
          <w:marRight w:val="0"/>
          <w:marTop w:val="50"/>
          <w:marBottom w:val="0"/>
          <w:divBdr>
            <w:top w:val="none" w:sz="0" w:space="0" w:color="auto"/>
            <w:left w:val="none" w:sz="0" w:space="0" w:color="auto"/>
            <w:bottom w:val="none" w:sz="0" w:space="0" w:color="auto"/>
            <w:right w:val="none" w:sz="0" w:space="0" w:color="auto"/>
          </w:divBdr>
        </w:div>
        <w:div w:id="1326515474">
          <w:marLeft w:val="1267"/>
          <w:marRight w:val="0"/>
          <w:marTop w:val="50"/>
          <w:marBottom w:val="0"/>
          <w:divBdr>
            <w:top w:val="none" w:sz="0" w:space="0" w:color="auto"/>
            <w:left w:val="none" w:sz="0" w:space="0" w:color="auto"/>
            <w:bottom w:val="none" w:sz="0" w:space="0" w:color="auto"/>
            <w:right w:val="none" w:sz="0" w:space="0" w:color="auto"/>
          </w:divBdr>
        </w:div>
        <w:div w:id="1534610364">
          <w:marLeft w:val="1267"/>
          <w:marRight w:val="0"/>
          <w:marTop w:val="50"/>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4013623">
      <w:bodyDiv w:val="1"/>
      <w:marLeft w:val="0"/>
      <w:marRight w:val="0"/>
      <w:marTop w:val="0"/>
      <w:marBottom w:val="0"/>
      <w:divBdr>
        <w:top w:val="none" w:sz="0" w:space="0" w:color="auto"/>
        <w:left w:val="none" w:sz="0" w:space="0" w:color="auto"/>
        <w:bottom w:val="none" w:sz="0" w:space="0" w:color="auto"/>
        <w:right w:val="none" w:sz="0" w:space="0" w:color="auto"/>
      </w:divBdr>
      <w:divsChild>
        <w:div w:id="1042175133">
          <w:marLeft w:val="547"/>
          <w:marRight w:val="0"/>
          <w:marTop w:val="0"/>
          <w:marBottom w:val="0"/>
          <w:divBdr>
            <w:top w:val="none" w:sz="0" w:space="0" w:color="auto"/>
            <w:left w:val="none" w:sz="0" w:space="0" w:color="auto"/>
            <w:bottom w:val="none" w:sz="0" w:space="0" w:color="auto"/>
            <w:right w:val="none" w:sz="0" w:space="0" w:color="auto"/>
          </w:divBdr>
        </w:div>
        <w:div w:id="1473062908">
          <w:marLeft w:val="1166"/>
          <w:marRight w:val="0"/>
          <w:marTop w:val="0"/>
          <w:marBottom w:val="0"/>
          <w:divBdr>
            <w:top w:val="none" w:sz="0" w:space="0" w:color="auto"/>
            <w:left w:val="none" w:sz="0" w:space="0" w:color="auto"/>
            <w:bottom w:val="none" w:sz="0" w:space="0" w:color="auto"/>
            <w:right w:val="none" w:sz="0" w:space="0" w:color="auto"/>
          </w:divBdr>
        </w:div>
        <w:div w:id="1856848244">
          <w:marLeft w:val="1166"/>
          <w:marRight w:val="0"/>
          <w:marTop w:val="0"/>
          <w:marBottom w:val="0"/>
          <w:divBdr>
            <w:top w:val="none" w:sz="0" w:space="0" w:color="auto"/>
            <w:left w:val="none" w:sz="0" w:space="0" w:color="auto"/>
            <w:bottom w:val="none" w:sz="0" w:space="0" w:color="auto"/>
            <w:right w:val="none" w:sz="0" w:space="0" w:color="auto"/>
          </w:divBdr>
        </w:div>
        <w:div w:id="2072118696">
          <w:marLeft w:val="547"/>
          <w:marRight w:val="0"/>
          <w:marTop w:val="0"/>
          <w:marBottom w:val="0"/>
          <w:divBdr>
            <w:top w:val="none" w:sz="0" w:space="0" w:color="auto"/>
            <w:left w:val="none" w:sz="0" w:space="0" w:color="auto"/>
            <w:bottom w:val="none" w:sz="0" w:space="0" w:color="auto"/>
            <w:right w:val="none" w:sz="0" w:space="0" w:color="auto"/>
          </w:divBdr>
        </w:div>
      </w:divsChild>
    </w:div>
    <w:div w:id="347104081">
      <w:bodyDiv w:val="1"/>
      <w:marLeft w:val="0"/>
      <w:marRight w:val="0"/>
      <w:marTop w:val="0"/>
      <w:marBottom w:val="0"/>
      <w:divBdr>
        <w:top w:val="none" w:sz="0" w:space="0" w:color="auto"/>
        <w:left w:val="none" w:sz="0" w:space="0" w:color="auto"/>
        <w:bottom w:val="none" w:sz="0" w:space="0" w:color="auto"/>
        <w:right w:val="none" w:sz="0" w:space="0" w:color="auto"/>
      </w:divBdr>
      <w:divsChild>
        <w:div w:id="984091763">
          <w:marLeft w:val="1541"/>
          <w:marRight w:val="0"/>
          <w:marTop w:val="48"/>
          <w:marBottom w:val="0"/>
          <w:divBdr>
            <w:top w:val="none" w:sz="0" w:space="0" w:color="auto"/>
            <w:left w:val="none" w:sz="0" w:space="0" w:color="auto"/>
            <w:bottom w:val="none" w:sz="0" w:space="0" w:color="auto"/>
            <w:right w:val="none" w:sz="0" w:space="0" w:color="auto"/>
          </w:divBdr>
        </w:div>
        <w:div w:id="1334455953">
          <w:marLeft w:val="1541"/>
          <w:marRight w:val="0"/>
          <w:marTop w:val="48"/>
          <w:marBottom w:val="0"/>
          <w:divBdr>
            <w:top w:val="none" w:sz="0" w:space="0" w:color="auto"/>
            <w:left w:val="none" w:sz="0" w:space="0" w:color="auto"/>
            <w:bottom w:val="none" w:sz="0" w:space="0" w:color="auto"/>
            <w:right w:val="none" w:sz="0" w:space="0" w:color="auto"/>
          </w:divBdr>
        </w:div>
      </w:divsChild>
    </w:div>
    <w:div w:id="364713858">
      <w:bodyDiv w:val="1"/>
      <w:marLeft w:val="0"/>
      <w:marRight w:val="0"/>
      <w:marTop w:val="0"/>
      <w:marBottom w:val="0"/>
      <w:divBdr>
        <w:top w:val="none" w:sz="0" w:space="0" w:color="auto"/>
        <w:left w:val="none" w:sz="0" w:space="0" w:color="auto"/>
        <w:bottom w:val="none" w:sz="0" w:space="0" w:color="auto"/>
        <w:right w:val="none" w:sz="0" w:space="0" w:color="auto"/>
      </w:divBdr>
      <w:divsChild>
        <w:div w:id="527792139">
          <w:marLeft w:val="1541"/>
          <w:marRight w:val="0"/>
          <w:marTop w:val="41"/>
          <w:marBottom w:val="0"/>
          <w:divBdr>
            <w:top w:val="none" w:sz="0" w:space="0" w:color="auto"/>
            <w:left w:val="none" w:sz="0" w:space="0" w:color="auto"/>
            <w:bottom w:val="none" w:sz="0" w:space="0" w:color="auto"/>
            <w:right w:val="none" w:sz="0" w:space="0" w:color="auto"/>
          </w:divBdr>
        </w:div>
        <w:div w:id="1144204682">
          <w:marLeft w:val="1541"/>
          <w:marRight w:val="0"/>
          <w:marTop w:val="41"/>
          <w:marBottom w:val="0"/>
          <w:divBdr>
            <w:top w:val="none" w:sz="0" w:space="0" w:color="auto"/>
            <w:left w:val="none" w:sz="0" w:space="0" w:color="auto"/>
            <w:bottom w:val="none" w:sz="0" w:space="0" w:color="auto"/>
            <w:right w:val="none" w:sz="0" w:space="0" w:color="auto"/>
          </w:divBdr>
        </w:div>
        <w:div w:id="1676346492">
          <w:marLeft w:val="1267"/>
          <w:marRight w:val="0"/>
          <w:marTop w:val="43"/>
          <w:marBottom w:val="0"/>
          <w:divBdr>
            <w:top w:val="none" w:sz="0" w:space="0" w:color="auto"/>
            <w:left w:val="none" w:sz="0" w:space="0" w:color="auto"/>
            <w:bottom w:val="none" w:sz="0" w:space="0" w:color="auto"/>
            <w:right w:val="none" w:sz="0" w:space="0" w:color="auto"/>
          </w:divBdr>
        </w:div>
        <w:div w:id="1780025748">
          <w:marLeft w:val="1267"/>
          <w:marRight w:val="0"/>
          <w:marTop w:val="43"/>
          <w:marBottom w:val="0"/>
          <w:divBdr>
            <w:top w:val="none" w:sz="0" w:space="0" w:color="auto"/>
            <w:left w:val="none" w:sz="0" w:space="0" w:color="auto"/>
            <w:bottom w:val="none" w:sz="0" w:space="0" w:color="auto"/>
            <w:right w:val="none" w:sz="0" w:space="0" w:color="auto"/>
          </w:divBdr>
        </w:div>
      </w:divsChild>
    </w:div>
    <w:div w:id="375470491">
      <w:bodyDiv w:val="1"/>
      <w:marLeft w:val="0"/>
      <w:marRight w:val="0"/>
      <w:marTop w:val="0"/>
      <w:marBottom w:val="0"/>
      <w:divBdr>
        <w:top w:val="none" w:sz="0" w:space="0" w:color="auto"/>
        <w:left w:val="none" w:sz="0" w:space="0" w:color="auto"/>
        <w:bottom w:val="none" w:sz="0" w:space="0" w:color="auto"/>
        <w:right w:val="none" w:sz="0" w:space="0" w:color="auto"/>
      </w:divBdr>
      <w:divsChild>
        <w:div w:id="542862835">
          <w:marLeft w:val="1267"/>
          <w:marRight w:val="0"/>
          <w:marTop w:val="50"/>
          <w:marBottom w:val="0"/>
          <w:divBdr>
            <w:top w:val="none" w:sz="0" w:space="0" w:color="auto"/>
            <w:left w:val="none" w:sz="0" w:space="0" w:color="auto"/>
            <w:bottom w:val="none" w:sz="0" w:space="0" w:color="auto"/>
            <w:right w:val="none" w:sz="0" w:space="0" w:color="auto"/>
          </w:divBdr>
        </w:div>
        <w:div w:id="696588694">
          <w:marLeft w:val="1267"/>
          <w:marRight w:val="0"/>
          <w:marTop w:val="50"/>
          <w:marBottom w:val="0"/>
          <w:divBdr>
            <w:top w:val="none" w:sz="0" w:space="0" w:color="auto"/>
            <w:left w:val="none" w:sz="0" w:space="0" w:color="auto"/>
            <w:bottom w:val="none" w:sz="0" w:space="0" w:color="auto"/>
            <w:right w:val="none" w:sz="0" w:space="0" w:color="auto"/>
          </w:divBdr>
        </w:div>
        <w:div w:id="1188788183">
          <w:marLeft w:val="1267"/>
          <w:marRight w:val="0"/>
          <w:marTop w:val="50"/>
          <w:marBottom w:val="0"/>
          <w:divBdr>
            <w:top w:val="none" w:sz="0" w:space="0" w:color="auto"/>
            <w:left w:val="none" w:sz="0" w:space="0" w:color="auto"/>
            <w:bottom w:val="none" w:sz="0" w:space="0" w:color="auto"/>
            <w:right w:val="none" w:sz="0" w:space="0" w:color="auto"/>
          </w:divBdr>
        </w:div>
        <w:div w:id="2056927977">
          <w:marLeft w:val="1267"/>
          <w:marRight w:val="0"/>
          <w:marTop w:val="50"/>
          <w:marBottom w:val="0"/>
          <w:divBdr>
            <w:top w:val="none" w:sz="0" w:space="0" w:color="auto"/>
            <w:left w:val="none" w:sz="0" w:space="0" w:color="auto"/>
            <w:bottom w:val="none" w:sz="0" w:space="0" w:color="auto"/>
            <w:right w:val="none" w:sz="0" w:space="0" w:color="auto"/>
          </w:divBdr>
        </w:div>
      </w:divsChild>
    </w:div>
    <w:div w:id="385688418">
      <w:bodyDiv w:val="1"/>
      <w:marLeft w:val="0"/>
      <w:marRight w:val="0"/>
      <w:marTop w:val="0"/>
      <w:marBottom w:val="0"/>
      <w:divBdr>
        <w:top w:val="none" w:sz="0" w:space="0" w:color="auto"/>
        <w:left w:val="none" w:sz="0" w:space="0" w:color="auto"/>
        <w:bottom w:val="none" w:sz="0" w:space="0" w:color="auto"/>
        <w:right w:val="none" w:sz="0" w:space="0" w:color="auto"/>
      </w:divBdr>
      <w:divsChild>
        <w:div w:id="157506129">
          <w:marLeft w:val="1080"/>
          <w:marRight w:val="0"/>
          <w:marTop w:val="0"/>
          <w:marBottom w:val="0"/>
          <w:divBdr>
            <w:top w:val="none" w:sz="0" w:space="0" w:color="auto"/>
            <w:left w:val="none" w:sz="0" w:space="0" w:color="auto"/>
            <w:bottom w:val="none" w:sz="0" w:space="0" w:color="auto"/>
            <w:right w:val="none" w:sz="0" w:space="0" w:color="auto"/>
          </w:divBdr>
        </w:div>
        <w:div w:id="163516728">
          <w:marLeft w:val="1080"/>
          <w:marRight w:val="0"/>
          <w:marTop w:val="0"/>
          <w:marBottom w:val="0"/>
          <w:divBdr>
            <w:top w:val="none" w:sz="0" w:space="0" w:color="auto"/>
            <w:left w:val="none" w:sz="0" w:space="0" w:color="auto"/>
            <w:bottom w:val="none" w:sz="0" w:space="0" w:color="auto"/>
            <w:right w:val="none" w:sz="0" w:space="0" w:color="auto"/>
          </w:divBdr>
        </w:div>
        <w:div w:id="1375471697">
          <w:marLeft w:val="360"/>
          <w:marRight w:val="0"/>
          <w:marTop w:val="0"/>
          <w:marBottom w:val="0"/>
          <w:divBdr>
            <w:top w:val="none" w:sz="0" w:space="0" w:color="auto"/>
            <w:left w:val="none" w:sz="0" w:space="0" w:color="auto"/>
            <w:bottom w:val="none" w:sz="0" w:space="0" w:color="auto"/>
            <w:right w:val="none" w:sz="0" w:space="0" w:color="auto"/>
          </w:divBdr>
        </w:div>
        <w:div w:id="1968272427">
          <w:marLeft w:val="1080"/>
          <w:marRight w:val="0"/>
          <w:marTop w:val="0"/>
          <w:marBottom w:val="0"/>
          <w:divBdr>
            <w:top w:val="none" w:sz="0" w:space="0" w:color="auto"/>
            <w:left w:val="none" w:sz="0" w:space="0" w:color="auto"/>
            <w:bottom w:val="none" w:sz="0" w:space="0" w:color="auto"/>
            <w:right w:val="none" w:sz="0" w:space="0" w:color="auto"/>
          </w:divBdr>
        </w:div>
      </w:divsChild>
    </w:div>
    <w:div w:id="386682505">
      <w:bodyDiv w:val="1"/>
      <w:marLeft w:val="0"/>
      <w:marRight w:val="0"/>
      <w:marTop w:val="0"/>
      <w:marBottom w:val="0"/>
      <w:divBdr>
        <w:top w:val="none" w:sz="0" w:space="0" w:color="auto"/>
        <w:left w:val="none" w:sz="0" w:space="0" w:color="auto"/>
        <w:bottom w:val="none" w:sz="0" w:space="0" w:color="auto"/>
        <w:right w:val="none" w:sz="0" w:space="0" w:color="auto"/>
      </w:divBdr>
      <w:divsChild>
        <w:div w:id="197281011">
          <w:marLeft w:val="1166"/>
          <w:marRight w:val="0"/>
          <w:marTop w:val="0"/>
          <w:marBottom w:val="0"/>
          <w:divBdr>
            <w:top w:val="none" w:sz="0" w:space="0" w:color="auto"/>
            <w:left w:val="none" w:sz="0" w:space="0" w:color="auto"/>
            <w:bottom w:val="none" w:sz="0" w:space="0" w:color="auto"/>
            <w:right w:val="none" w:sz="0" w:space="0" w:color="auto"/>
          </w:divBdr>
        </w:div>
        <w:div w:id="871529727">
          <w:marLeft w:val="547"/>
          <w:marRight w:val="0"/>
          <w:marTop w:val="0"/>
          <w:marBottom w:val="0"/>
          <w:divBdr>
            <w:top w:val="none" w:sz="0" w:space="0" w:color="auto"/>
            <w:left w:val="none" w:sz="0" w:space="0" w:color="auto"/>
            <w:bottom w:val="none" w:sz="0" w:space="0" w:color="auto"/>
            <w:right w:val="none" w:sz="0" w:space="0" w:color="auto"/>
          </w:divBdr>
        </w:div>
        <w:div w:id="937565052">
          <w:marLeft w:val="1166"/>
          <w:marRight w:val="0"/>
          <w:marTop w:val="0"/>
          <w:marBottom w:val="0"/>
          <w:divBdr>
            <w:top w:val="none" w:sz="0" w:space="0" w:color="auto"/>
            <w:left w:val="none" w:sz="0" w:space="0" w:color="auto"/>
            <w:bottom w:val="none" w:sz="0" w:space="0" w:color="auto"/>
            <w:right w:val="none" w:sz="0" w:space="0" w:color="auto"/>
          </w:divBdr>
        </w:div>
        <w:div w:id="1552762829">
          <w:marLeft w:val="547"/>
          <w:marRight w:val="0"/>
          <w:marTop w:val="0"/>
          <w:marBottom w:val="0"/>
          <w:divBdr>
            <w:top w:val="none" w:sz="0" w:space="0" w:color="auto"/>
            <w:left w:val="none" w:sz="0" w:space="0" w:color="auto"/>
            <w:bottom w:val="none" w:sz="0" w:space="0" w:color="auto"/>
            <w:right w:val="none" w:sz="0" w:space="0" w:color="auto"/>
          </w:divBdr>
        </w:div>
      </w:divsChild>
    </w:div>
    <w:div w:id="389160248">
      <w:bodyDiv w:val="1"/>
      <w:marLeft w:val="0"/>
      <w:marRight w:val="0"/>
      <w:marTop w:val="0"/>
      <w:marBottom w:val="0"/>
      <w:divBdr>
        <w:top w:val="none" w:sz="0" w:space="0" w:color="auto"/>
        <w:left w:val="none" w:sz="0" w:space="0" w:color="auto"/>
        <w:bottom w:val="none" w:sz="0" w:space="0" w:color="auto"/>
        <w:right w:val="none" w:sz="0" w:space="0" w:color="auto"/>
      </w:divBdr>
      <w:divsChild>
        <w:div w:id="1836530356">
          <w:marLeft w:val="979"/>
          <w:marRight w:val="0"/>
          <w:marTop w:val="58"/>
          <w:marBottom w:val="0"/>
          <w:divBdr>
            <w:top w:val="none" w:sz="0" w:space="0" w:color="auto"/>
            <w:left w:val="none" w:sz="0" w:space="0" w:color="auto"/>
            <w:bottom w:val="none" w:sz="0" w:space="0" w:color="auto"/>
            <w:right w:val="none" w:sz="0" w:space="0" w:color="auto"/>
          </w:divBdr>
        </w:div>
      </w:divsChild>
    </w:div>
    <w:div w:id="398678270">
      <w:bodyDiv w:val="1"/>
      <w:marLeft w:val="0"/>
      <w:marRight w:val="0"/>
      <w:marTop w:val="0"/>
      <w:marBottom w:val="0"/>
      <w:divBdr>
        <w:top w:val="none" w:sz="0" w:space="0" w:color="auto"/>
        <w:left w:val="none" w:sz="0" w:space="0" w:color="auto"/>
        <w:bottom w:val="none" w:sz="0" w:space="0" w:color="auto"/>
        <w:right w:val="none" w:sz="0" w:space="0" w:color="auto"/>
      </w:divBdr>
      <w:divsChild>
        <w:div w:id="925725451">
          <w:marLeft w:val="1267"/>
          <w:marRight w:val="0"/>
          <w:marTop w:val="53"/>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04690313">
      <w:bodyDiv w:val="1"/>
      <w:marLeft w:val="0"/>
      <w:marRight w:val="0"/>
      <w:marTop w:val="0"/>
      <w:marBottom w:val="0"/>
      <w:divBdr>
        <w:top w:val="none" w:sz="0" w:space="0" w:color="auto"/>
        <w:left w:val="none" w:sz="0" w:space="0" w:color="auto"/>
        <w:bottom w:val="none" w:sz="0" w:space="0" w:color="auto"/>
        <w:right w:val="none" w:sz="0" w:space="0" w:color="auto"/>
      </w:divBdr>
      <w:divsChild>
        <w:div w:id="696391399">
          <w:marLeft w:val="547"/>
          <w:marRight w:val="0"/>
          <w:marTop w:val="0"/>
          <w:marBottom w:val="0"/>
          <w:divBdr>
            <w:top w:val="none" w:sz="0" w:space="0" w:color="auto"/>
            <w:left w:val="none" w:sz="0" w:space="0" w:color="auto"/>
            <w:bottom w:val="none" w:sz="0" w:space="0" w:color="auto"/>
            <w:right w:val="none" w:sz="0" w:space="0" w:color="auto"/>
          </w:divBdr>
        </w:div>
        <w:div w:id="1871987577">
          <w:marLeft w:val="547"/>
          <w:marRight w:val="0"/>
          <w:marTop w:val="0"/>
          <w:marBottom w:val="0"/>
          <w:divBdr>
            <w:top w:val="none" w:sz="0" w:space="0" w:color="auto"/>
            <w:left w:val="none" w:sz="0" w:space="0" w:color="auto"/>
            <w:bottom w:val="none" w:sz="0" w:space="0" w:color="auto"/>
            <w:right w:val="none" w:sz="0" w:space="0" w:color="auto"/>
          </w:divBdr>
        </w:div>
        <w:div w:id="1874725697">
          <w:marLeft w:val="547"/>
          <w:marRight w:val="0"/>
          <w:marTop w:val="0"/>
          <w:marBottom w:val="0"/>
          <w:divBdr>
            <w:top w:val="none" w:sz="0" w:space="0" w:color="auto"/>
            <w:left w:val="none" w:sz="0" w:space="0" w:color="auto"/>
            <w:bottom w:val="none" w:sz="0" w:space="0" w:color="auto"/>
            <w:right w:val="none" w:sz="0" w:space="0" w:color="auto"/>
          </w:divBdr>
        </w:div>
      </w:divsChild>
    </w:div>
    <w:div w:id="406070662">
      <w:bodyDiv w:val="1"/>
      <w:marLeft w:val="0"/>
      <w:marRight w:val="0"/>
      <w:marTop w:val="0"/>
      <w:marBottom w:val="0"/>
      <w:divBdr>
        <w:top w:val="none" w:sz="0" w:space="0" w:color="auto"/>
        <w:left w:val="none" w:sz="0" w:space="0" w:color="auto"/>
        <w:bottom w:val="none" w:sz="0" w:space="0" w:color="auto"/>
        <w:right w:val="none" w:sz="0" w:space="0" w:color="auto"/>
      </w:divBdr>
      <w:divsChild>
        <w:div w:id="406421125">
          <w:marLeft w:val="979"/>
          <w:marRight w:val="0"/>
          <w:marTop w:val="58"/>
          <w:marBottom w:val="0"/>
          <w:divBdr>
            <w:top w:val="none" w:sz="0" w:space="0" w:color="auto"/>
            <w:left w:val="none" w:sz="0" w:space="0" w:color="auto"/>
            <w:bottom w:val="none" w:sz="0" w:space="0" w:color="auto"/>
            <w:right w:val="none" w:sz="0" w:space="0" w:color="auto"/>
          </w:divBdr>
        </w:div>
        <w:div w:id="757946942">
          <w:marLeft w:val="979"/>
          <w:marRight w:val="0"/>
          <w:marTop w:val="58"/>
          <w:marBottom w:val="0"/>
          <w:divBdr>
            <w:top w:val="none" w:sz="0" w:space="0" w:color="auto"/>
            <w:left w:val="none" w:sz="0" w:space="0" w:color="auto"/>
            <w:bottom w:val="none" w:sz="0" w:space="0" w:color="auto"/>
            <w:right w:val="none" w:sz="0" w:space="0" w:color="auto"/>
          </w:divBdr>
        </w:div>
        <w:div w:id="997996648">
          <w:marLeft w:val="979"/>
          <w:marRight w:val="0"/>
          <w:marTop w:val="58"/>
          <w:marBottom w:val="0"/>
          <w:divBdr>
            <w:top w:val="none" w:sz="0" w:space="0" w:color="auto"/>
            <w:left w:val="none" w:sz="0" w:space="0" w:color="auto"/>
            <w:bottom w:val="none" w:sz="0" w:space="0" w:color="auto"/>
            <w:right w:val="none" w:sz="0" w:space="0" w:color="auto"/>
          </w:divBdr>
        </w:div>
        <w:div w:id="1436554050">
          <w:marLeft w:val="979"/>
          <w:marRight w:val="0"/>
          <w:marTop w:val="5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24620039">
      <w:bodyDiv w:val="1"/>
      <w:marLeft w:val="0"/>
      <w:marRight w:val="0"/>
      <w:marTop w:val="0"/>
      <w:marBottom w:val="0"/>
      <w:divBdr>
        <w:top w:val="none" w:sz="0" w:space="0" w:color="auto"/>
        <w:left w:val="none" w:sz="0" w:space="0" w:color="auto"/>
        <w:bottom w:val="none" w:sz="0" w:space="0" w:color="auto"/>
        <w:right w:val="none" w:sz="0" w:space="0" w:color="auto"/>
      </w:divBdr>
      <w:divsChild>
        <w:div w:id="207911639">
          <w:marLeft w:val="979"/>
          <w:marRight w:val="0"/>
          <w:marTop w:val="58"/>
          <w:marBottom w:val="0"/>
          <w:divBdr>
            <w:top w:val="none" w:sz="0" w:space="0" w:color="auto"/>
            <w:left w:val="none" w:sz="0" w:space="0" w:color="auto"/>
            <w:bottom w:val="none" w:sz="0" w:space="0" w:color="auto"/>
            <w:right w:val="none" w:sz="0" w:space="0" w:color="auto"/>
          </w:divBdr>
        </w:div>
        <w:div w:id="859128811">
          <w:marLeft w:val="979"/>
          <w:marRight w:val="0"/>
          <w:marTop w:val="58"/>
          <w:marBottom w:val="0"/>
          <w:divBdr>
            <w:top w:val="none" w:sz="0" w:space="0" w:color="auto"/>
            <w:left w:val="none" w:sz="0" w:space="0" w:color="auto"/>
            <w:bottom w:val="none" w:sz="0" w:space="0" w:color="auto"/>
            <w:right w:val="none" w:sz="0" w:space="0" w:color="auto"/>
          </w:divBdr>
        </w:div>
        <w:div w:id="1814977839">
          <w:marLeft w:val="706"/>
          <w:marRight w:val="0"/>
          <w:marTop w:val="67"/>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7895314">
      <w:bodyDiv w:val="1"/>
      <w:marLeft w:val="0"/>
      <w:marRight w:val="0"/>
      <w:marTop w:val="0"/>
      <w:marBottom w:val="0"/>
      <w:divBdr>
        <w:top w:val="none" w:sz="0" w:space="0" w:color="auto"/>
        <w:left w:val="none" w:sz="0" w:space="0" w:color="auto"/>
        <w:bottom w:val="none" w:sz="0" w:space="0" w:color="auto"/>
        <w:right w:val="none" w:sz="0" w:space="0" w:color="auto"/>
      </w:divBdr>
      <w:divsChild>
        <w:div w:id="1715428562">
          <w:marLeft w:val="1267"/>
          <w:marRight w:val="0"/>
          <w:marTop w:val="53"/>
          <w:marBottom w:val="0"/>
          <w:divBdr>
            <w:top w:val="none" w:sz="0" w:space="0" w:color="auto"/>
            <w:left w:val="none" w:sz="0" w:space="0" w:color="auto"/>
            <w:bottom w:val="none" w:sz="0" w:space="0" w:color="auto"/>
            <w:right w:val="none" w:sz="0" w:space="0" w:color="auto"/>
          </w:divBdr>
        </w:div>
      </w:divsChild>
    </w:div>
    <w:div w:id="451752986">
      <w:bodyDiv w:val="1"/>
      <w:marLeft w:val="0"/>
      <w:marRight w:val="0"/>
      <w:marTop w:val="0"/>
      <w:marBottom w:val="0"/>
      <w:divBdr>
        <w:top w:val="none" w:sz="0" w:space="0" w:color="auto"/>
        <w:left w:val="none" w:sz="0" w:space="0" w:color="auto"/>
        <w:bottom w:val="none" w:sz="0" w:space="0" w:color="auto"/>
        <w:right w:val="none" w:sz="0" w:space="0" w:color="auto"/>
      </w:divBdr>
      <w:divsChild>
        <w:div w:id="2094665082">
          <w:marLeft w:val="979"/>
          <w:marRight w:val="0"/>
          <w:marTop w:val="58"/>
          <w:marBottom w:val="0"/>
          <w:divBdr>
            <w:top w:val="none" w:sz="0" w:space="0" w:color="auto"/>
            <w:left w:val="none" w:sz="0" w:space="0" w:color="auto"/>
            <w:bottom w:val="none" w:sz="0" w:space="0" w:color="auto"/>
            <w:right w:val="none" w:sz="0" w:space="0" w:color="auto"/>
          </w:divBdr>
        </w:div>
      </w:divsChild>
    </w:div>
    <w:div w:id="468591787">
      <w:bodyDiv w:val="1"/>
      <w:marLeft w:val="0"/>
      <w:marRight w:val="0"/>
      <w:marTop w:val="0"/>
      <w:marBottom w:val="0"/>
      <w:divBdr>
        <w:top w:val="none" w:sz="0" w:space="0" w:color="auto"/>
        <w:left w:val="none" w:sz="0" w:space="0" w:color="auto"/>
        <w:bottom w:val="none" w:sz="0" w:space="0" w:color="auto"/>
        <w:right w:val="none" w:sz="0" w:space="0" w:color="auto"/>
      </w:divBdr>
    </w:div>
    <w:div w:id="484203568">
      <w:bodyDiv w:val="1"/>
      <w:marLeft w:val="0"/>
      <w:marRight w:val="0"/>
      <w:marTop w:val="0"/>
      <w:marBottom w:val="0"/>
      <w:divBdr>
        <w:top w:val="none" w:sz="0" w:space="0" w:color="auto"/>
        <w:left w:val="none" w:sz="0" w:space="0" w:color="auto"/>
        <w:bottom w:val="none" w:sz="0" w:space="0" w:color="auto"/>
        <w:right w:val="none" w:sz="0" w:space="0" w:color="auto"/>
      </w:divBdr>
      <w:divsChild>
        <w:div w:id="1544901899">
          <w:marLeft w:val="979"/>
          <w:marRight w:val="0"/>
          <w:marTop w:val="58"/>
          <w:marBottom w:val="0"/>
          <w:divBdr>
            <w:top w:val="none" w:sz="0" w:space="0" w:color="auto"/>
            <w:left w:val="none" w:sz="0" w:space="0" w:color="auto"/>
            <w:bottom w:val="none" w:sz="0" w:space="0" w:color="auto"/>
            <w:right w:val="none" w:sz="0" w:space="0" w:color="auto"/>
          </w:divBdr>
        </w:div>
      </w:divsChild>
    </w:div>
    <w:div w:id="487290925">
      <w:bodyDiv w:val="1"/>
      <w:marLeft w:val="0"/>
      <w:marRight w:val="0"/>
      <w:marTop w:val="0"/>
      <w:marBottom w:val="0"/>
      <w:divBdr>
        <w:top w:val="none" w:sz="0" w:space="0" w:color="auto"/>
        <w:left w:val="none" w:sz="0" w:space="0" w:color="auto"/>
        <w:bottom w:val="none" w:sz="0" w:space="0" w:color="auto"/>
        <w:right w:val="none" w:sz="0" w:space="0" w:color="auto"/>
      </w:divBdr>
      <w:divsChild>
        <w:div w:id="565603523">
          <w:marLeft w:val="979"/>
          <w:marRight w:val="0"/>
          <w:marTop w:val="53"/>
          <w:marBottom w:val="0"/>
          <w:divBdr>
            <w:top w:val="none" w:sz="0" w:space="0" w:color="auto"/>
            <w:left w:val="none" w:sz="0" w:space="0" w:color="auto"/>
            <w:bottom w:val="none" w:sz="0" w:space="0" w:color="auto"/>
            <w:right w:val="none" w:sz="0" w:space="0" w:color="auto"/>
          </w:divBdr>
        </w:div>
        <w:div w:id="694573424">
          <w:marLeft w:val="979"/>
          <w:marRight w:val="0"/>
          <w:marTop w:val="53"/>
          <w:marBottom w:val="0"/>
          <w:divBdr>
            <w:top w:val="none" w:sz="0" w:space="0" w:color="auto"/>
            <w:left w:val="none" w:sz="0" w:space="0" w:color="auto"/>
            <w:bottom w:val="none" w:sz="0" w:space="0" w:color="auto"/>
            <w:right w:val="none" w:sz="0" w:space="0" w:color="auto"/>
          </w:divBdr>
        </w:div>
        <w:div w:id="789668798">
          <w:marLeft w:val="979"/>
          <w:marRight w:val="0"/>
          <w:marTop w:val="53"/>
          <w:marBottom w:val="0"/>
          <w:divBdr>
            <w:top w:val="none" w:sz="0" w:space="0" w:color="auto"/>
            <w:left w:val="none" w:sz="0" w:space="0" w:color="auto"/>
            <w:bottom w:val="none" w:sz="0" w:space="0" w:color="auto"/>
            <w:right w:val="none" w:sz="0" w:space="0" w:color="auto"/>
          </w:divBdr>
        </w:div>
      </w:divsChild>
    </w:div>
    <w:div w:id="491260343">
      <w:bodyDiv w:val="1"/>
      <w:marLeft w:val="0"/>
      <w:marRight w:val="0"/>
      <w:marTop w:val="0"/>
      <w:marBottom w:val="0"/>
      <w:divBdr>
        <w:top w:val="none" w:sz="0" w:space="0" w:color="auto"/>
        <w:left w:val="none" w:sz="0" w:space="0" w:color="auto"/>
        <w:bottom w:val="none" w:sz="0" w:space="0" w:color="auto"/>
        <w:right w:val="none" w:sz="0" w:space="0" w:color="auto"/>
      </w:divBdr>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497036931">
      <w:bodyDiv w:val="1"/>
      <w:marLeft w:val="0"/>
      <w:marRight w:val="0"/>
      <w:marTop w:val="0"/>
      <w:marBottom w:val="0"/>
      <w:divBdr>
        <w:top w:val="none" w:sz="0" w:space="0" w:color="auto"/>
        <w:left w:val="none" w:sz="0" w:space="0" w:color="auto"/>
        <w:bottom w:val="none" w:sz="0" w:space="0" w:color="auto"/>
        <w:right w:val="none" w:sz="0" w:space="0" w:color="auto"/>
      </w:divBdr>
      <w:divsChild>
        <w:div w:id="1945965453">
          <w:marLeft w:val="979"/>
          <w:marRight w:val="0"/>
          <w:marTop w:val="58"/>
          <w:marBottom w:val="0"/>
          <w:divBdr>
            <w:top w:val="none" w:sz="0" w:space="0" w:color="auto"/>
            <w:left w:val="none" w:sz="0" w:space="0" w:color="auto"/>
            <w:bottom w:val="none" w:sz="0" w:space="0" w:color="auto"/>
            <w:right w:val="none" w:sz="0" w:space="0" w:color="auto"/>
          </w:divBdr>
        </w:div>
      </w:divsChild>
    </w:div>
    <w:div w:id="505753908">
      <w:bodyDiv w:val="1"/>
      <w:marLeft w:val="0"/>
      <w:marRight w:val="0"/>
      <w:marTop w:val="0"/>
      <w:marBottom w:val="0"/>
      <w:divBdr>
        <w:top w:val="none" w:sz="0" w:space="0" w:color="auto"/>
        <w:left w:val="none" w:sz="0" w:space="0" w:color="auto"/>
        <w:bottom w:val="none" w:sz="0" w:space="0" w:color="auto"/>
        <w:right w:val="none" w:sz="0" w:space="0" w:color="auto"/>
      </w:divBdr>
      <w:divsChild>
        <w:div w:id="88887686">
          <w:marLeft w:val="1166"/>
          <w:marRight w:val="0"/>
          <w:marTop w:val="0"/>
          <w:marBottom w:val="0"/>
          <w:divBdr>
            <w:top w:val="none" w:sz="0" w:space="0" w:color="auto"/>
            <w:left w:val="none" w:sz="0" w:space="0" w:color="auto"/>
            <w:bottom w:val="none" w:sz="0" w:space="0" w:color="auto"/>
            <w:right w:val="none" w:sz="0" w:space="0" w:color="auto"/>
          </w:divBdr>
        </w:div>
        <w:div w:id="95173336">
          <w:marLeft w:val="1800"/>
          <w:marRight w:val="0"/>
          <w:marTop w:val="0"/>
          <w:marBottom w:val="0"/>
          <w:divBdr>
            <w:top w:val="none" w:sz="0" w:space="0" w:color="auto"/>
            <w:left w:val="none" w:sz="0" w:space="0" w:color="auto"/>
            <w:bottom w:val="none" w:sz="0" w:space="0" w:color="auto"/>
            <w:right w:val="none" w:sz="0" w:space="0" w:color="auto"/>
          </w:divBdr>
        </w:div>
        <w:div w:id="194269553">
          <w:marLeft w:val="1800"/>
          <w:marRight w:val="0"/>
          <w:marTop w:val="0"/>
          <w:marBottom w:val="0"/>
          <w:divBdr>
            <w:top w:val="none" w:sz="0" w:space="0" w:color="auto"/>
            <w:left w:val="none" w:sz="0" w:space="0" w:color="auto"/>
            <w:bottom w:val="none" w:sz="0" w:space="0" w:color="auto"/>
            <w:right w:val="none" w:sz="0" w:space="0" w:color="auto"/>
          </w:divBdr>
        </w:div>
        <w:div w:id="369259375">
          <w:marLeft w:val="1800"/>
          <w:marRight w:val="0"/>
          <w:marTop w:val="0"/>
          <w:marBottom w:val="0"/>
          <w:divBdr>
            <w:top w:val="none" w:sz="0" w:space="0" w:color="auto"/>
            <w:left w:val="none" w:sz="0" w:space="0" w:color="auto"/>
            <w:bottom w:val="none" w:sz="0" w:space="0" w:color="auto"/>
            <w:right w:val="none" w:sz="0" w:space="0" w:color="auto"/>
          </w:divBdr>
        </w:div>
        <w:div w:id="669648847">
          <w:marLeft w:val="1166"/>
          <w:marRight w:val="0"/>
          <w:marTop w:val="0"/>
          <w:marBottom w:val="0"/>
          <w:divBdr>
            <w:top w:val="none" w:sz="0" w:space="0" w:color="auto"/>
            <w:left w:val="none" w:sz="0" w:space="0" w:color="auto"/>
            <w:bottom w:val="none" w:sz="0" w:space="0" w:color="auto"/>
            <w:right w:val="none" w:sz="0" w:space="0" w:color="auto"/>
          </w:divBdr>
        </w:div>
        <w:div w:id="768236869">
          <w:marLeft w:val="1166"/>
          <w:marRight w:val="0"/>
          <w:marTop w:val="0"/>
          <w:marBottom w:val="0"/>
          <w:divBdr>
            <w:top w:val="none" w:sz="0" w:space="0" w:color="auto"/>
            <w:left w:val="none" w:sz="0" w:space="0" w:color="auto"/>
            <w:bottom w:val="none" w:sz="0" w:space="0" w:color="auto"/>
            <w:right w:val="none" w:sz="0" w:space="0" w:color="auto"/>
          </w:divBdr>
        </w:div>
        <w:div w:id="800271871">
          <w:marLeft w:val="1800"/>
          <w:marRight w:val="0"/>
          <w:marTop w:val="0"/>
          <w:marBottom w:val="0"/>
          <w:divBdr>
            <w:top w:val="none" w:sz="0" w:space="0" w:color="auto"/>
            <w:left w:val="none" w:sz="0" w:space="0" w:color="auto"/>
            <w:bottom w:val="none" w:sz="0" w:space="0" w:color="auto"/>
            <w:right w:val="none" w:sz="0" w:space="0" w:color="auto"/>
          </w:divBdr>
        </w:div>
        <w:div w:id="980959200">
          <w:marLeft w:val="1800"/>
          <w:marRight w:val="0"/>
          <w:marTop w:val="0"/>
          <w:marBottom w:val="0"/>
          <w:divBdr>
            <w:top w:val="none" w:sz="0" w:space="0" w:color="auto"/>
            <w:left w:val="none" w:sz="0" w:space="0" w:color="auto"/>
            <w:bottom w:val="none" w:sz="0" w:space="0" w:color="auto"/>
            <w:right w:val="none" w:sz="0" w:space="0" w:color="auto"/>
          </w:divBdr>
        </w:div>
        <w:div w:id="1024791386">
          <w:marLeft w:val="1800"/>
          <w:marRight w:val="0"/>
          <w:marTop w:val="0"/>
          <w:marBottom w:val="0"/>
          <w:divBdr>
            <w:top w:val="none" w:sz="0" w:space="0" w:color="auto"/>
            <w:left w:val="none" w:sz="0" w:space="0" w:color="auto"/>
            <w:bottom w:val="none" w:sz="0" w:space="0" w:color="auto"/>
            <w:right w:val="none" w:sz="0" w:space="0" w:color="auto"/>
          </w:divBdr>
        </w:div>
        <w:div w:id="1462653678">
          <w:marLeft w:val="547"/>
          <w:marRight w:val="0"/>
          <w:marTop w:val="0"/>
          <w:marBottom w:val="0"/>
          <w:divBdr>
            <w:top w:val="none" w:sz="0" w:space="0" w:color="auto"/>
            <w:left w:val="none" w:sz="0" w:space="0" w:color="auto"/>
            <w:bottom w:val="none" w:sz="0" w:space="0" w:color="auto"/>
            <w:right w:val="none" w:sz="0" w:space="0" w:color="auto"/>
          </w:divBdr>
        </w:div>
        <w:div w:id="1505165701">
          <w:marLeft w:val="1166"/>
          <w:marRight w:val="0"/>
          <w:marTop w:val="0"/>
          <w:marBottom w:val="0"/>
          <w:divBdr>
            <w:top w:val="none" w:sz="0" w:space="0" w:color="auto"/>
            <w:left w:val="none" w:sz="0" w:space="0" w:color="auto"/>
            <w:bottom w:val="none" w:sz="0" w:space="0" w:color="auto"/>
            <w:right w:val="none" w:sz="0" w:space="0" w:color="auto"/>
          </w:divBdr>
        </w:div>
        <w:div w:id="1794665838">
          <w:marLeft w:val="1166"/>
          <w:marRight w:val="0"/>
          <w:marTop w:val="0"/>
          <w:marBottom w:val="0"/>
          <w:divBdr>
            <w:top w:val="none" w:sz="0" w:space="0" w:color="auto"/>
            <w:left w:val="none" w:sz="0" w:space="0" w:color="auto"/>
            <w:bottom w:val="none" w:sz="0" w:space="0" w:color="auto"/>
            <w:right w:val="none" w:sz="0" w:space="0" w:color="auto"/>
          </w:divBdr>
        </w:div>
      </w:divsChild>
    </w:div>
    <w:div w:id="506680415">
      <w:bodyDiv w:val="1"/>
      <w:marLeft w:val="0"/>
      <w:marRight w:val="0"/>
      <w:marTop w:val="0"/>
      <w:marBottom w:val="0"/>
      <w:divBdr>
        <w:top w:val="none" w:sz="0" w:space="0" w:color="auto"/>
        <w:left w:val="none" w:sz="0" w:space="0" w:color="auto"/>
        <w:bottom w:val="none" w:sz="0" w:space="0" w:color="auto"/>
        <w:right w:val="none" w:sz="0" w:space="0" w:color="auto"/>
      </w:divBdr>
      <w:divsChild>
        <w:div w:id="1378621949">
          <w:marLeft w:val="706"/>
          <w:marRight w:val="0"/>
          <w:marTop w:val="58"/>
          <w:marBottom w:val="0"/>
          <w:divBdr>
            <w:top w:val="none" w:sz="0" w:space="0" w:color="auto"/>
            <w:left w:val="none" w:sz="0" w:space="0" w:color="auto"/>
            <w:bottom w:val="none" w:sz="0" w:space="0" w:color="auto"/>
            <w:right w:val="none" w:sz="0" w:space="0" w:color="auto"/>
          </w:divBdr>
        </w:div>
      </w:divsChild>
    </w:div>
    <w:div w:id="507403156">
      <w:bodyDiv w:val="1"/>
      <w:marLeft w:val="0"/>
      <w:marRight w:val="0"/>
      <w:marTop w:val="0"/>
      <w:marBottom w:val="0"/>
      <w:divBdr>
        <w:top w:val="none" w:sz="0" w:space="0" w:color="auto"/>
        <w:left w:val="none" w:sz="0" w:space="0" w:color="auto"/>
        <w:bottom w:val="none" w:sz="0" w:space="0" w:color="auto"/>
        <w:right w:val="none" w:sz="0" w:space="0" w:color="auto"/>
      </w:divBdr>
      <w:divsChild>
        <w:div w:id="63143472">
          <w:marLeft w:val="979"/>
          <w:marRight w:val="0"/>
          <w:marTop w:val="58"/>
          <w:marBottom w:val="0"/>
          <w:divBdr>
            <w:top w:val="none" w:sz="0" w:space="0" w:color="auto"/>
            <w:left w:val="none" w:sz="0" w:space="0" w:color="auto"/>
            <w:bottom w:val="none" w:sz="0" w:space="0" w:color="auto"/>
            <w:right w:val="none" w:sz="0" w:space="0" w:color="auto"/>
          </w:divBdr>
        </w:div>
      </w:divsChild>
    </w:div>
    <w:div w:id="513036296">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0265620">
      <w:bodyDiv w:val="1"/>
      <w:marLeft w:val="0"/>
      <w:marRight w:val="0"/>
      <w:marTop w:val="0"/>
      <w:marBottom w:val="0"/>
      <w:divBdr>
        <w:top w:val="none" w:sz="0" w:space="0" w:color="auto"/>
        <w:left w:val="none" w:sz="0" w:space="0" w:color="auto"/>
        <w:bottom w:val="none" w:sz="0" w:space="0" w:color="auto"/>
        <w:right w:val="none" w:sz="0" w:space="0" w:color="auto"/>
      </w:divBdr>
      <w:divsChild>
        <w:div w:id="211844249">
          <w:marLeft w:val="547"/>
          <w:marRight w:val="0"/>
          <w:marTop w:val="0"/>
          <w:marBottom w:val="0"/>
          <w:divBdr>
            <w:top w:val="none" w:sz="0" w:space="0" w:color="auto"/>
            <w:left w:val="none" w:sz="0" w:space="0" w:color="auto"/>
            <w:bottom w:val="none" w:sz="0" w:space="0" w:color="auto"/>
            <w:right w:val="none" w:sz="0" w:space="0" w:color="auto"/>
          </w:divBdr>
        </w:div>
        <w:div w:id="656492259">
          <w:marLeft w:val="1166"/>
          <w:marRight w:val="0"/>
          <w:marTop w:val="0"/>
          <w:marBottom w:val="0"/>
          <w:divBdr>
            <w:top w:val="none" w:sz="0" w:space="0" w:color="auto"/>
            <w:left w:val="none" w:sz="0" w:space="0" w:color="auto"/>
            <w:bottom w:val="none" w:sz="0" w:space="0" w:color="auto"/>
            <w:right w:val="none" w:sz="0" w:space="0" w:color="auto"/>
          </w:divBdr>
        </w:div>
        <w:div w:id="1204977328">
          <w:marLeft w:val="547"/>
          <w:marRight w:val="0"/>
          <w:marTop w:val="0"/>
          <w:marBottom w:val="0"/>
          <w:divBdr>
            <w:top w:val="none" w:sz="0" w:space="0" w:color="auto"/>
            <w:left w:val="none" w:sz="0" w:space="0" w:color="auto"/>
            <w:bottom w:val="none" w:sz="0" w:space="0" w:color="auto"/>
            <w:right w:val="none" w:sz="0" w:space="0" w:color="auto"/>
          </w:divBdr>
        </w:div>
        <w:div w:id="1607495702">
          <w:marLeft w:val="547"/>
          <w:marRight w:val="0"/>
          <w:marTop w:val="0"/>
          <w:marBottom w:val="0"/>
          <w:divBdr>
            <w:top w:val="none" w:sz="0" w:space="0" w:color="auto"/>
            <w:left w:val="none" w:sz="0" w:space="0" w:color="auto"/>
            <w:bottom w:val="none" w:sz="0" w:space="0" w:color="auto"/>
            <w:right w:val="none" w:sz="0" w:space="0" w:color="auto"/>
          </w:divBdr>
        </w:div>
      </w:divsChild>
    </w:div>
    <w:div w:id="531576470">
      <w:bodyDiv w:val="1"/>
      <w:marLeft w:val="0"/>
      <w:marRight w:val="0"/>
      <w:marTop w:val="0"/>
      <w:marBottom w:val="0"/>
      <w:divBdr>
        <w:top w:val="none" w:sz="0" w:space="0" w:color="auto"/>
        <w:left w:val="none" w:sz="0" w:space="0" w:color="auto"/>
        <w:bottom w:val="none" w:sz="0" w:space="0" w:color="auto"/>
        <w:right w:val="none" w:sz="0" w:space="0" w:color="auto"/>
      </w:divBdr>
      <w:divsChild>
        <w:div w:id="985016177">
          <w:marLeft w:val="979"/>
          <w:marRight w:val="0"/>
          <w:marTop w:val="58"/>
          <w:marBottom w:val="0"/>
          <w:divBdr>
            <w:top w:val="none" w:sz="0" w:space="0" w:color="auto"/>
            <w:left w:val="none" w:sz="0" w:space="0" w:color="auto"/>
            <w:bottom w:val="none" w:sz="0" w:space="0" w:color="auto"/>
            <w:right w:val="none" w:sz="0" w:space="0" w:color="auto"/>
          </w:divBdr>
        </w:div>
      </w:divsChild>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3951908">
      <w:bodyDiv w:val="1"/>
      <w:marLeft w:val="0"/>
      <w:marRight w:val="0"/>
      <w:marTop w:val="0"/>
      <w:marBottom w:val="0"/>
      <w:divBdr>
        <w:top w:val="none" w:sz="0" w:space="0" w:color="auto"/>
        <w:left w:val="none" w:sz="0" w:space="0" w:color="auto"/>
        <w:bottom w:val="none" w:sz="0" w:space="0" w:color="auto"/>
        <w:right w:val="none" w:sz="0" w:space="0" w:color="auto"/>
      </w:divBdr>
      <w:divsChild>
        <w:div w:id="1434862297">
          <w:marLeft w:val="706"/>
          <w:marRight w:val="0"/>
          <w:marTop w:val="58"/>
          <w:marBottom w:val="0"/>
          <w:divBdr>
            <w:top w:val="none" w:sz="0" w:space="0" w:color="auto"/>
            <w:left w:val="none" w:sz="0" w:space="0" w:color="auto"/>
            <w:bottom w:val="none" w:sz="0" w:space="0" w:color="auto"/>
            <w:right w:val="none" w:sz="0" w:space="0" w:color="auto"/>
          </w:divBdr>
        </w:div>
        <w:div w:id="1554078041">
          <w:marLeft w:val="979"/>
          <w:marRight w:val="0"/>
          <w:marTop w:val="53"/>
          <w:marBottom w:val="0"/>
          <w:divBdr>
            <w:top w:val="none" w:sz="0" w:space="0" w:color="auto"/>
            <w:left w:val="none" w:sz="0" w:space="0" w:color="auto"/>
            <w:bottom w:val="none" w:sz="0" w:space="0" w:color="auto"/>
            <w:right w:val="none" w:sz="0" w:space="0" w:color="auto"/>
          </w:divBdr>
        </w:div>
        <w:div w:id="1630822454">
          <w:marLeft w:val="706"/>
          <w:marRight w:val="0"/>
          <w:marTop w:val="58"/>
          <w:marBottom w:val="0"/>
          <w:divBdr>
            <w:top w:val="none" w:sz="0" w:space="0" w:color="auto"/>
            <w:left w:val="none" w:sz="0" w:space="0" w:color="auto"/>
            <w:bottom w:val="none" w:sz="0" w:space="0" w:color="auto"/>
            <w:right w:val="none" w:sz="0" w:space="0" w:color="auto"/>
          </w:divBdr>
        </w:div>
        <w:div w:id="1772436889">
          <w:marLeft w:val="706"/>
          <w:marRight w:val="0"/>
          <w:marTop w:val="58"/>
          <w:marBottom w:val="0"/>
          <w:divBdr>
            <w:top w:val="none" w:sz="0" w:space="0" w:color="auto"/>
            <w:left w:val="none" w:sz="0" w:space="0" w:color="auto"/>
            <w:bottom w:val="none" w:sz="0" w:space="0" w:color="auto"/>
            <w:right w:val="none" w:sz="0" w:space="0" w:color="auto"/>
          </w:divBdr>
        </w:div>
      </w:divsChild>
    </w:div>
    <w:div w:id="550730841">
      <w:bodyDiv w:val="1"/>
      <w:marLeft w:val="0"/>
      <w:marRight w:val="0"/>
      <w:marTop w:val="0"/>
      <w:marBottom w:val="0"/>
      <w:divBdr>
        <w:top w:val="none" w:sz="0" w:space="0" w:color="auto"/>
        <w:left w:val="none" w:sz="0" w:space="0" w:color="auto"/>
        <w:bottom w:val="none" w:sz="0" w:space="0" w:color="auto"/>
        <w:right w:val="none" w:sz="0" w:space="0" w:color="auto"/>
      </w:divBdr>
    </w:div>
    <w:div w:id="558516063">
      <w:bodyDiv w:val="1"/>
      <w:marLeft w:val="0"/>
      <w:marRight w:val="0"/>
      <w:marTop w:val="0"/>
      <w:marBottom w:val="0"/>
      <w:divBdr>
        <w:top w:val="none" w:sz="0" w:space="0" w:color="auto"/>
        <w:left w:val="none" w:sz="0" w:space="0" w:color="auto"/>
        <w:bottom w:val="none" w:sz="0" w:space="0" w:color="auto"/>
        <w:right w:val="none" w:sz="0" w:space="0" w:color="auto"/>
      </w:divBdr>
    </w:div>
    <w:div w:id="562835346">
      <w:bodyDiv w:val="1"/>
      <w:marLeft w:val="0"/>
      <w:marRight w:val="0"/>
      <w:marTop w:val="0"/>
      <w:marBottom w:val="0"/>
      <w:divBdr>
        <w:top w:val="none" w:sz="0" w:space="0" w:color="auto"/>
        <w:left w:val="none" w:sz="0" w:space="0" w:color="auto"/>
        <w:bottom w:val="none" w:sz="0" w:space="0" w:color="auto"/>
        <w:right w:val="none" w:sz="0" w:space="0" w:color="auto"/>
      </w:divBdr>
      <w:divsChild>
        <w:div w:id="100418656">
          <w:marLeft w:val="1166"/>
          <w:marRight w:val="0"/>
          <w:marTop w:val="0"/>
          <w:marBottom w:val="0"/>
          <w:divBdr>
            <w:top w:val="none" w:sz="0" w:space="0" w:color="auto"/>
            <w:left w:val="none" w:sz="0" w:space="0" w:color="auto"/>
            <w:bottom w:val="none" w:sz="0" w:space="0" w:color="auto"/>
            <w:right w:val="none" w:sz="0" w:space="0" w:color="auto"/>
          </w:divBdr>
        </w:div>
        <w:div w:id="392390518">
          <w:marLeft w:val="547"/>
          <w:marRight w:val="0"/>
          <w:marTop w:val="0"/>
          <w:marBottom w:val="0"/>
          <w:divBdr>
            <w:top w:val="none" w:sz="0" w:space="0" w:color="auto"/>
            <w:left w:val="none" w:sz="0" w:space="0" w:color="auto"/>
            <w:bottom w:val="none" w:sz="0" w:space="0" w:color="auto"/>
            <w:right w:val="none" w:sz="0" w:space="0" w:color="auto"/>
          </w:divBdr>
        </w:div>
        <w:div w:id="402532788">
          <w:marLeft w:val="547"/>
          <w:marRight w:val="0"/>
          <w:marTop w:val="0"/>
          <w:marBottom w:val="0"/>
          <w:divBdr>
            <w:top w:val="none" w:sz="0" w:space="0" w:color="auto"/>
            <w:left w:val="none" w:sz="0" w:space="0" w:color="auto"/>
            <w:bottom w:val="none" w:sz="0" w:space="0" w:color="auto"/>
            <w:right w:val="none" w:sz="0" w:space="0" w:color="auto"/>
          </w:divBdr>
        </w:div>
        <w:div w:id="473716860">
          <w:marLeft w:val="994"/>
          <w:marRight w:val="0"/>
          <w:marTop w:val="0"/>
          <w:marBottom w:val="0"/>
          <w:divBdr>
            <w:top w:val="none" w:sz="0" w:space="0" w:color="auto"/>
            <w:left w:val="none" w:sz="0" w:space="0" w:color="auto"/>
            <w:bottom w:val="none" w:sz="0" w:space="0" w:color="auto"/>
            <w:right w:val="none" w:sz="0" w:space="0" w:color="auto"/>
          </w:divBdr>
        </w:div>
        <w:div w:id="485364935">
          <w:marLeft w:val="994"/>
          <w:marRight w:val="0"/>
          <w:marTop w:val="0"/>
          <w:marBottom w:val="0"/>
          <w:divBdr>
            <w:top w:val="none" w:sz="0" w:space="0" w:color="auto"/>
            <w:left w:val="none" w:sz="0" w:space="0" w:color="auto"/>
            <w:bottom w:val="none" w:sz="0" w:space="0" w:color="auto"/>
            <w:right w:val="none" w:sz="0" w:space="0" w:color="auto"/>
          </w:divBdr>
        </w:div>
        <w:div w:id="544605508">
          <w:marLeft w:val="274"/>
          <w:marRight w:val="0"/>
          <w:marTop w:val="0"/>
          <w:marBottom w:val="0"/>
          <w:divBdr>
            <w:top w:val="none" w:sz="0" w:space="0" w:color="auto"/>
            <w:left w:val="none" w:sz="0" w:space="0" w:color="auto"/>
            <w:bottom w:val="none" w:sz="0" w:space="0" w:color="auto"/>
            <w:right w:val="none" w:sz="0" w:space="0" w:color="auto"/>
          </w:divBdr>
        </w:div>
        <w:div w:id="620499650">
          <w:marLeft w:val="994"/>
          <w:marRight w:val="0"/>
          <w:marTop w:val="0"/>
          <w:marBottom w:val="0"/>
          <w:divBdr>
            <w:top w:val="none" w:sz="0" w:space="0" w:color="auto"/>
            <w:left w:val="none" w:sz="0" w:space="0" w:color="auto"/>
            <w:bottom w:val="none" w:sz="0" w:space="0" w:color="auto"/>
            <w:right w:val="none" w:sz="0" w:space="0" w:color="auto"/>
          </w:divBdr>
        </w:div>
        <w:div w:id="673992373">
          <w:marLeft w:val="1714"/>
          <w:marRight w:val="0"/>
          <w:marTop w:val="0"/>
          <w:marBottom w:val="0"/>
          <w:divBdr>
            <w:top w:val="none" w:sz="0" w:space="0" w:color="auto"/>
            <w:left w:val="none" w:sz="0" w:space="0" w:color="auto"/>
            <w:bottom w:val="none" w:sz="0" w:space="0" w:color="auto"/>
            <w:right w:val="none" w:sz="0" w:space="0" w:color="auto"/>
          </w:divBdr>
        </w:div>
        <w:div w:id="794519046">
          <w:marLeft w:val="994"/>
          <w:marRight w:val="0"/>
          <w:marTop w:val="0"/>
          <w:marBottom w:val="0"/>
          <w:divBdr>
            <w:top w:val="none" w:sz="0" w:space="0" w:color="auto"/>
            <w:left w:val="none" w:sz="0" w:space="0" w:color="auto"/>
            <w:bottom w:val="none" w:sz="0" w:space="0" w:color="auto"/>
            <w:right w:val="none" w:sz="0" w:space="0" w:color="auto"/>
          </w:divBdr>
        </w:div>
        <w:div w:id="864171991">
          <w:marLeft w:val="547"/>
          <w:marRight w:val="0"/>
          <w:marTop w:val="0"/>
          <w:marBottom w:val="0"/>
          <w:divBdr>
            <w:top w:val="none" w:sz="0" w:space="0" w:color="auto"/>
            <w:left w:val="none" w:sz="0" w:space="0" w:color="auto"/>
            <w:bottom w:val="none" w:sz="0" w:space="0" w:color="auto"/>
            <w:right w:val="none" w:sz="0" w:space="0" w:color="auto"/>
          </w:divBdr>
        </w:div>
        <w:div w:id="902255402">
          <w:marLeft w:val="274"/>
          <w:marRight w:val="0"/>
          <w:marTop w:val="0"/>
          <w:marBottom w:val="0"/>
          <w:divBdr>
            <w:top w:val="none" w:sz="0" w:space="0" w:color="auto"/>
            <w:left w:val="none" w:sz="0" w:space="0" w:color="auto"/>
            <w:bottom w:val="none" w:sz="0" w:space="0" w:color="auto"/>
            <w:right w:val="none" w:sz="0" w:space="0" w:color="auto"/>
          </w:divBdr>
        </w:div>
        <w:div w:id="1134131188">
          <w:marLeft w:val="1166"/>
          <w:marRight w:val="0"/>
          <w:marTop w:val="0"/>
          <w:marBottom w:val="0"/>
          <w:divBdr>
            <w:top w:val="none" w:sz="0" w:space="0" w:color="auto"/>
            <w:left w:val="none" w:sz="0" w:space="0" w:color="auto"/>
            <w:bottom w:val="none" w:sz="0" w:space="0" w:color="auto"/>
            <w:right w:val="none" w:sz="0" w:space="0" w:color="auto"/>
          </w:divBdr>
        </w:div>
        <w:div w:id="1177033908">
          <w:marLeft w:val="274"/>
          <w:marRight w:val="0"/>
          <w:marTop w:val="0"/>
          <w:marBottom w:val="0"/>
          <w:divBdr>
            <w:top w:val="none" w:sz="0" w:space="0" w:color="auto"/>
            <w:left w:val="none" w:sz="0" w:space="0" w:color="auto"/>
            <w:bottom w:val="none" w:sz="0" w:space="0" w:color="auto"/>
            <w:right w:val="none" w:sz="0" w:space="0" w:color="auto"/>
          </w:divBdr>
        </w:div>
        <w:div w:id="1389498173">
          <w:marLeft w:val="1166"/>
          <w:marRight w:val="0"/>
          <w:marTop w:val="0"/>
          <w:marBottom w:val="0"/>
          <w:divBdr>
            <w:top w:val="none" w:sz="0" w:space="0" w:color="auto"/>
            <w:left w:val="none" w:sz="0" w:space="0" w:color="auto"/>
            <w:bottom w:val="none" w:sz="0" w:space="0" w:color="auto"/>
            <w:right w:val="none" w:sz="0" w:space="0" w:color="auto"/>
          </w:divBdr>
        </w:div>
        <w:div w:id="1410810673">
          <w:marLeft w:val="274"/>
          <w:marRight w:val="0"/>
          <w:marTop w:val="0"/>
          <w:marBottom w:val="0"/>
          <w:divBdr>
            <w:top w:val="none" w:sz="0" w:space="0" w:color="auto"/>
            <w:left w:val="none" w:sz="0" w:space="0" w:color="auto"/>
            <w:bottom w:val="none" w:sz="0" w:space="0" w:color="auto"/>
            <w:right w:val="none" w:sz="0" w:space="0" w:color="auto"/>
          </w:divBdr>
        </w:div>
        <w:div w:id="1494251271">
          <w:marLeft w:val="994"/>
          <w:marRight w:val="0"/>
          <w:marTop w:val="0"/>
          <w:marBottom w:val="0"/>
          <w:divBdr>
            <w:top w:val="none" w:sz="0" w:space="0" w:color="auto"/>
            <w:left w:val="none" w:sz="0" w:space="0" w:color="auto"/>
            <w:bottom w:val="none" w:sz="0" w:space="0" w:color="auto"/>
            <w:right w:val="none" w:sz="0" w:space="0" w:color="auto"/>
          </w:divBdr>
        </w:div>
        <w:div w:id="1859852645">
          <w:marLeft w:val="1166"/>
          <w:marRight w:val="0"/>
          <w:marTop w:val="0"/>
          <w:marBottom w:val="0"/>
          <w:divBdr>
            <w:top w:val="none" w:sz="0" w:space="0" w:color="auto"/>
            <w:left w:val="none" w:sz="0" w:space="0" w:color="auto"/>
            <w:bottom w:val="none" w:sz="0" w:space="0" w:color="auto"/>
            <w:right w:val="none" w:sz="0" w:space="0" w:color="auto"/>
          </w:divBdr>
        </w:div>
      </w:divsChild>
    </w:div>
    <w:div w:id="569075461">
      <w:bodyDiv w:val="1"/>
      <w:marLeft w:val="0"/>
      <w:marRight w:val="0"/>
      <w:marTop w:val="0"/>
      <w:marBottom w:val="0"/>
      <w:divBdr>
        <w:top w:val="none" w:sz="0" w:space="0" w:color="auto"/>
        <w:left w:val="none" w:sz="0" w:space="0" w:color="auto"/>
        <w:bottom w:val="none" w:sz="0" w:space="0" w:color="auto"/>
        <w:right w:val="none" w:sz="0" w:space="0" w:color="auto"/>
      </w:divBdr>
      <w:divsChild>
        <w:div w:id="1153260681">
          <w:marLeft w:val="979"/>
          <w:marRight w:val="0"/>
          <w:marTop w:val="48"/>
          <w:marBottom w:val="0"/>
          <w:divBdr>
            <w:top w:val="none" w:sz="0" w:space="0" w:color="auto"/>
            <w:left w:val="none" w:sz="0" w:space="0" w:color="auto"/>
            <w:bottom w:val="none" w:sz="0" w:space="0" w:color="auto"/>
            <w:right w:val="none" w:sz="0" w:space="0" w:color="auto"/>
          </w:divBdr>
        </w:div>
      </w:divsChild>
    </w:div>
    <w:div w:id="569196347">
      <w:bodyDiv w:val="1"/>
      <w:marLeft w:val="0"/>
      <w:marRight w:val="0"/>
      <w:marTop w:val="0"/>
      <w:marBottom w:val="0"/>
      <w:divBdr>
        <w:top w:val="none" w:sz="0" w:space="0" w:color="auto"/>
        <w:left w:val="none" w:sz="0" w:space="0" w:color="auto"/>
        <w:bottom w:val="none" w:sz="0" w:space="0" w:color="auto"/>
        <w:right w:val="none" w:sz="0" w:space="0" w:color="auto"/>
      </w:divBdr>
      <w:divsChild>
        <w:div w:id="1898281843">
          <w:marLeft w:val="706"/>
          <w:marRight w:val="0"/>
          <w:marTop w:val="53"/>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82565068">
      <w:bodyDiv w:val="1"/>
      <w:marLeft w:val="0"/>
      <w:marRight w:val="0"/>
      <w:marTop w:val="0"/>
      <w:marBottom w:val="0"/>
      <w:divBdr>
        <w:top w:val="none" w:sz="0" w:space="0" w:color="auto"/>
        <w:left w:val="none" w:sz="0" w:space="0" w:color="auto"/>
        <w:bottom w:val="none" w:sz="0" w:space="0" w:color="auto"/>
        <w:right w:val="none" w:sz="0" w:space="0" w:color="auto"/>
      </w:divBdr>
      <w:divsChild>
        <w:div w:id="652762355">
          <w:marLeft w:val="1267"/>
          <w:marRight w:val="0"/>
          <w:marTop w:val="53"/>
          <w:marBottom w:val="0"/>
          <w:divBdr>
            <w:top w:val="none" w:sz="0" w:space="0" w:color="auto"/>
            <w:left w:val="none" w:sz="0" w:space="0" w:color="auto"/>
            <w:bottom w:val="none" w:sz="0" w:space="0" w:color="auto"/>
            <w:right w:val="none" w:sz="0" w:space="0" w:color="auto"/>
          </w:divBdr>
        </w:div>
        <w:div w:id="1286079202">
          <w:marLeft w:val="1267"/>
          <w:marRight w:val="0"/>
          <w:marTop w:val="53"/>
          <w:marBottom w:val="0"/>
          <w:divBdr>
            <w:top w:val="none" w:sz="0" w:space="0" w:color="auto"/>
            <w:left w:val="none" w:sz="0" w:space="0" w:color="auto"/>
            <w:bottom w:val="none" w:sz="0" w:space="0" w:color="auto"/>
            <w:right w:val="none" w:sz="0" w:space="0" w:color="auto"/>
          </w:divBdr>
        </w:div>
      </w:divsChild>
    </w:div>
    <w:div w:id="591474439">
      <w:bodyDiv w:val="1"/>
      <w:marLeft w:val="0"/>
      <w:marRight w:val="0"/>
      <w:marTop w:val="0"/>
      <w:marBottom w:val="0"/>
      <w:divBdr>
        <w:top w:val="none" w:sz="0" w:space="0" w:color="auto"/>
        <w:left w:val="none" w:sz="0" w:space="0" w:color="auto"/>
        <w:bottom w:val="none" w:sz="0" w:space="0" w:color="auto"/>
        <w:right w:val="none" w:sz="0" w:space="0" w:color="auto"/>
      </w:divBdr>
      <w:divsChild>
        <w:div w:id="486096474">
          <w:marLeft w:val="979"/>
          <w:marRight w:val="0"/>
          <w:marTop w:val="58"/>
          <w:marBottom w:val="0"/>
          <w:divBdr>
            <w:top w:val="none" w:sz="0" w:space="0" w:color="auto"/>
            <w:left w:val="none" w:sz="0" w:space="0" w:color="auto"/>
            <w:bottom w:val="none" w:sz="0" w:space="0" w:color="auto"/>
            <w:right w:val="none" w:sz="0" w:space="0" w:color="auto"/>
          </w:divBdr>
        </w:div>
      </w:divsChild>
    </w:div>
    <w:div w:id="593788465">
      <w:bodyDiv w:val="1"/>
      <w:marLeft w:val="0"/>
      <w:marRight w:val="0"/>
      <w:marTop w:val="0"/>
      <w:marBottom w:val="0"/>
      <w:divBdr>
        <w:top w:val="none" w:sz="0" w:space="0" w:color="auto"/>
        <w:left w:val="none" w:sz="0" w:space="0" w:color="auto"/>
        <w:bottom w:val="none" w:sz="0" w:space="0" w:color="auto"/>
        <w:right w:val="none" w:sz="0" w:space="0" w:color="auto"/>
      </w:divBdr>
      <w:divsChild>
        <w:div w:id="170609797">
          <w:marLeft w:val="1123"/>
          <w:marRight w:val="0"/>
          <w:marTop w:val="38"/>
          <w:marBottom w:val="0"/>
          <w:divBdr>
            <w:top w:val="none" w:sz="0" w:space="0" w:color="auto"/>
            <w:left w:val="none" w:sz="0" w:space="0" w:color="auto"/>
            <w:bottom w:val="none" w:sz="0" w:space="0" w:color="auto"/>
            <w:right w:val="none" w:sz="0" w:space="0" w:color="auto"/>
          </w:divBdr>
        </w:div>
        <w:div w:id="610750349">
          <w:marLeft w:val="1123"/>
          <w:marRight w:val="0"/>
          <w:marTop w:val="38"/>
          <w:marBottom w:val="0"/>
          <w:divBdr>
            <w:top w:val="none" w:sz="0" w:space="0" w:color="auto"/>
            <w:left w:val="none" w:sz="0" w:space="0" w:color="auto"/>
            <w:bottom w:val="none" w:sz="0" w:space="0" w:color="auto"/>
            <w:right w:val="none" w:sz="0" w:space="0" w:color="auto"/>
          </w:divBdr>
        </w:div>
      </w:divsChild>
    </w:div>
    <w:div w:id="600843326">
      <w:bodyDiv w:val="1"/>
      <w:marLeft w:val="0"/>
      <w:marRight w:val="0"/>
      <w:marTop w:val="0"/>
      <w:marBottom w:val="0"/>
      <w:divBdr>
        <w:top w:val="none" w:sz="0" w:space="0" w:color="auto"/>
        <w:left w:val="none" w:sz="0" w:space="0" w:color="auto"/>
        <w:bottom w:val="none" w:sz="0" w:space="0" w:color="auto"/>
        <w:right w:val="none" w:sz="0" w:space="0" w:color="auto"/>
      </w:divBdr>
      <w:divsChild>
        <w:div w:id="115754264">
          <w:marLeft w:val="1166"/>
          <w:marRight w:val="0"/>
          <w:marTop w:val="0"/>
          <w:marBottom w:val="0"/>
          <w:divBdr>
            <w:top w:val="none" w:sz="0" w:space="0" w:color="auto"/>
            <w:left w:val="none" w:sz="0" w:space="0" w:color="auto"/>
            <w:bottom w:val="none" w:sz="0" w:space="0" w:color="auto"/>
            <w:right w:val="none" w:sz="0" w:space="0" w:color="auto"/>
          </w:divBdr>
        </w:div>
        <w:div w:id="149493419">
          <w:marLeft w:val="1166"/>
          <w:marRight w:val="0"/>
          <w:marTop w:val="0"/>
          <w:marBottom w:val="0"/>
          <w:divBdr>
            <w:top w:val="none" w:sz="0" w:space="0" w:color="auto"/>
            <w:left w:val="none" w:sz="0" w:space="0" w:color="auto"/>
            <w:bottom w:val="none" w:sz="0" w:space="0" w:color="auto"/>
            <w:right w:val="none" w:sz="0" w:space="0" w:color="auto"/>
          </w:divBdr>
        </w:div>
        <w:div w:id="255526711">
          <w:marLeft w:val="1800"/>
          <w:marRight w:val="0"/>
          <w:marTop w:val="0"/>
          <w:marBottom w:val="0"/>
          <w:divBdr>
            <w:top w:val="none" w:sz="0" w:space="0" w:color="auto"/>
            <w:left w:val="none" w:sz="0" w:space="0" w:color="auto"/>
            <w:bottom w:val="none" w:sz="0" w:space="0" w:color="auto"/>
            <w:right w:val="none" w:sz="0" w:space="0" w:color="auto"/>
          </w:divBdr>
        </w:div>
        <w:div w:id="606229666">
          <w:marLeft w:val="1800"/>
          <w:marRight w:val="0"/>
          <w:marTop w:val="0"/>
          <w:marBottom w:val="0"/>
          <w:divBdr>
            <w:top w:val="none" w:sz="0" w:space="0" w:color="auto"/>
            <w:left w:val="none" w:sz="0" w:space="0" w:color="auto"/>
            <w:bottom w:val="none" w:sz="0" w:space="0" w:color="auto"/>
            <w:right w:val="none" w:sz="0" w:space="0" w:color="auto"/>
          </w:divBdr>
        </w:div>
        <w:div w:id="639263084">
          <w:marLeft w:val="1800"/>
          <w:marRight w:val="0"/>
          <w:marTop w:val="0"/>
          <w:marBottom w:val="0"/>
          <w:divBdr>
            <w:top w:val="none" w:sz="0" w:space="0" w:color="auto"/>
            <w:left w:val="none" w:sz="0" w:space="0" w:color="auto"/>
            <w:bottom w:val="none" w:sz="0" w:space="0" w:color="auto"/>
            <w:right w:val="none" w:sz="0" w:space="0" w:color="auto"/>
          </w:divBdr>
        </w:div>
        <w:div w:id="741366039">
          <w:marLeft w:val="1166"/>
          <w:marRight w:val="0"/>
          <w:marTop w:val="0"/>
          <w:marBottom w:val="0"/>
          <w:divBdr>
            <w:top w:val="none" w:sz="0" w:space="0" w:color="auto"/>
            <w:left w:val="none" w:sz="0" w:space="0" w:color="auto"/>
            <w:bottom w:val="none" w:sz="0" w:space="0" w:color="auto"/>
            <w:right w:val="none" w:sz="0" w:space="0" w:color="auto"/>
          </w:divBdr>
        </w:div>
        <w:div w:id="1118254937">
          <w:marLeft w:val="1166"/>
          <w:marRight w:val="0"/>
          <w:marTop w:val="0"/>
          <w:marBottom w:val="0"/>
          <w:divBdr>
            <w:top w:val="none" w:sz="0" w:space="0" w:color="auto"/>
            <w:left w:val="none" w:sz="0" w:space="0" w:color="auto"/>
            <w:bottom w:val="none" w:sz="0" w:space="0" w:color="auto"/>
            <w:right w:val="none" w:sz="0" w:space="0" w:color="auto"/>
          </w:divBdr>
        </w:div>
        <w:div w:id="1160923489">
          <w:marLeft w:val="1166"/>
          <w:marRight w:val="0"/>
          <w:marTop w:val="0"/>
          <w:marBottom w:val="0"/>
          <w:divBdr>
            <w:top w:val="none" w:sz="0" w:space="0" w:color="auto"/>
            <w:left w:val="none" w:sz="0" w:space="0" w:color="auto"/>
            <w:bottom w:val="none" w:sz="0" w:space="0" w:color="auto"/>
            <w:right w:val="none" w:sz="0" w:space="0" w:color="auto"/>
          </w:divBdr>
        </w:div>
        <w:div w:id="1356224531">
          <w:marLeft w:val="1800"/>
          <w:marRight w:val="0"/>
          <w:marTop w:val="0"/>
          <w:marBottom w:val="0"/>
          <w:divBdr>
            <w:top w:val="none" w:sz="0" w:space="0" w:color="auto"/>
            <w:left w:val="none" w:sz="0" w:space="0" w:color="auto"/>
            <w:bottom w:val="none" w:sz="0" w:space="0" w:color="auto"/>
            <w:right w:val="none" w:sz="0" w:space="0" w:color="auto"/>
          </w:divBdr>
        </w:div>
        <w:div w:id="1980765716">
          <w:marLeft w:val="1800"/>
          <w:marRight w:val="0"/>
          <w:marTop w:val="0"/>
          <w:marBottom w:val="0"/>
          <w:divBdr>
            <w:top w:val="none" w:sz="0" w:space="0" w:color="auto"/>
            <w:left w:val="none" w:sz="0" w:space="0" w:color="auto"/>
            <w:bottom w:val="none" w:sz="0" w:space="0" w:color="auto"/>
            <w:right w:val="none" w:sz="0" w:space="0" w:color="auto"/>
          </w:divBdr>
        </w:div>
        <w:div w:id="2103522123">
          <w:marLeft w:val="1800"/>
          <w:marRight w:val="0"/>
          <w:marTop w:val="0"/>
          <w:marBottom w:val="0"/>
          <w:divBdr>
            <w:top w:val="none" w:sz="0" w:space="0" w:color="auto"/>
            <w:left w:val="none" w:sz="0" w:space="0" w:color="auto"/>
            <w:bottom w:val="none" w:sz="0" w:space="0" w:color="auto"/>
            <w:right w:val="none" w:sz="0" w:space="0" w:color="auto"/>
          </w:divBdr>
        </w:div>
        <w:div w:id="2143304297">
          <w:marLeft w:val="547"/>
          <w:marRight w:val="0"/>
          <w:marTop w:val="0"/>
          <w:marBottom w:val="0"/>
          <w:divBdr>
            <w:top w:val="none" w:sz="0" w:space="0" w:color="auto"/>
            <w:left w:val="none" w:sz="0" w:space="0" w:color="auto"/>
            <w:bottom w:val="none" w:sz="0" w:space="0" w:color="auto"/>
            <w:right w:val="none" w:sz="0" w:space="0" w:color="auto"/>
          </w:divBdr>
        </w:div>
      </w:divsChild>
    </w:div>
    <w:div w:id="601500995">
      <w:bodyDiv w:val="1"/>
      <w:marLeft w:val="0"/>
      <w:marRight w:val="0"/>
      <w:marTop w:val="0"/>
      <w:marBottom w:val="0"/>
      <w:divBdr>
        <w:top w:val="none" w:sz="0" w:space="0" w:color="auto"/>
        <w:left w:val="none" w:sz="0" w:space="0" w:color="auto"/>
        <w:bottom w:val="none" w:sz="0" w:space="0" w:color="auto"/>
        <w:right w:val="none" w:sz="0" w:space="0" w:color="auto"/>
      </w:divBdr>
      <w:divsChild>
        <w:div w:id="1814521197">
          <w:marLeft w:val="979"/>
          <w:marRight w:val="0"/>
          <w:marTop w:val="5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26425849">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886166">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73646890">
      <w:bodyDiv w:val="1"/>
      <w:marLeft w:val="0"/>
      <w:marRight w:val="0"/>
      <w:marTop w:val="0"/>
      <w:marBottom w:val="0"/>
      <w:divBdr>
        <w:top w:val="none" w:sz="0" w:space="0" w:color="auto"/>
        <w:left w:val="none" w:sz="0" w:space="0" w:color="auto"/>
        <w:bottom w:val="none" w:sz="0" w:space="0" w:color="auto"/>
        <w:right w:val="none" w:sz="0" w:space="0" w:color="auto"/>
      </w:divBdr>
    </w:div>
    <w:div w:id="683676783">
      <w:bodyDiv w:val="1"/>
      <w:marLeft w:val="0"/>
      <w:marRight w:val="0"/>
      <w:marTop w:val="0"/>
      <w:marBottom w:val="0"/>
      <w:divBdr>
        <w:top w:val="none" w:sz="0" w:space="0" w:color="auto"/>
        <w:left w:val="none" w:sz="0" w:space="0" w:color="auto"/>
        <w:bottom w:val="none" w:sz="0" w:space="0" w:color="auto"/>
        <w:right w:val="none" w:sz="0" w:space="0" w:color="auto"/>
      </w:divBdr>
    </w:div>
    <w:div w:id="692342883">
      <w:bodyDiv w:val="1"/>
      <w:marLeft w:val="0"/>
      <w:marRight w:val="0"/>
      <w:marTop w:val="0"/>
      <w:marBottom w:val="0"/>
      <w:divBdr>
        <w:top w:val="none" w:sz="0" w:space="0" w:color="auto"/>
        <w:left w:val="none" w:sz="0" w:space="0" w:color="auto"/>
        <w:bottom w:val="none" w:sz="0" w:space="0" w:color="auto"/>
        <w:right w:val="none" w:sz="0" w:space="0" w:color="auto"/>
      </w:divBdr>
      <w:divsChild>
        <w:div w:id="72093618">
          <w:marLeft w:val="706"/>
          <w:marRight w:val="0"/>
          <w:marTop w:val="67"/>
          <w:marBottom w:val="0"/>
          <w:divBdr>
            <w:top w:val="none" w:sz="0" w:space="0" w:color="auto"/>
            <w:left w:val="none" w:sz="0" w:space="0" w:color="auto"/>
            <w:bottom w:val="none" w:sz="0" w:space="0" w:color="auto"/>
            <w:right w:val="none" w:sz="0" w:space="0" w:color="auto"/>
          </w:divBdr>
        </w:div>
      </w:divsChild>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01437134">
      <w:bodyDiv w:val="1"/>
      <w:marLeft w:val="0"/>
      <w:marRight w:val="0"/>
      <w:marTop w:val="0"/>
      <w:marBottom w:val="0"/>
      <w:divBdr>
        <w:top w:val="none" w:sz="0" w:space="0" w:color="auto"/>
        <w:left w:val="none" w:sz="0" w:space="0" w:color="auto"/>
        <w:bottom w:val="none" w:sz="0" w:space="0" w:color="auto"/>
        <w:right w:val="none" w:sz="0" w:space="0" w:color="auto"/>
      </w:divBdr>
      <w:divsChild>
        <w:div w:id="100078435">
          <w:marLeft w:val="979"/>
          <w:marRight w:val="0"/>
          <w:marTop w:val="58"/>
          <w:marBottom w:val="0"/>
          <w:divBdr>
            <w:top w:val="none" w:sz="0" w:space="0" w:color="auto"/>
            <w:left w:val="none" w:sz="0" w:space="0" w:color="auto"/>
            <w:bottom w:val="none" w:sz="0" w:space="0" w:color="auto"/>
            <w:right w:val="none" w:sz="0" w:space="0" w:color="auto"/>
          </w:divBdr>
        </w:div>
        <w:div w:id="1947424301">
          <w:marLeft w:val="979"/>
          <w:marRight w:val="0"/>
          <w:marTop w:val="5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473652">
      <w:bodyDiv w:val="1"/>
      <w:marLeft w:val="0"/>
      <w:marRight w:val="0"/>
      <w:marTop w:val="0"/>
      <w:marBottom w:val="0"/>
      <w:divBdr>
        <w:top w:val="none" w:sz="0" w:space="0" w:color="auto"/>
        <w:left w:val="none" w:sz="0" w:space="0" w:color="auto"/>
        <w:bottom w:val="none" w:sz="0" w:space="0" w:color="auto"/>
        <w:right w:val="none" w:sz="0" w:space="0" w:color="auto"/>
      </w:divBdr>
      <w:divsChild>
        <w:div w:id="859321849">
          <w:marLeft w:val="979"/>
          <w:marRight w:val="0"/>
          <w:marTop w:val="53"/>
          <w:marBottom w:val="0"/>
          <w:divBdr>
            <w:top w:val="none" w:sz="0" w:space="0" w:color="auto"/>
            <w:left w:val="none" w:sz="0" w:space="0" w:color="auto"/>
            <w:bottom w:val="none" w:sz="0" w:space="0" w:color="auto"/>
            <w:right w:val="none" w:sz="0" w:space="0" w:color="auto"/>
          </w:divBdr>
        </w:div>
      </w:divsChild>
    </w:div>
    <w:div w:id="725569182">
      <w:bodyDiv w:val="1"/>
      <w:marLeft w:val="0"/>
      <w:marRight w:val="0"/>
      <w:marTop w:val="0"/>
      <w:marBottom w:val="0"/>
      <w:divBdr>
        <w:top w:val="none" w:sz="0" w:space="0" w:color="auto"/>
        <w:left w:val="none" w:sz="0" w:space="0" w:color="auto"/>
        <w:bottom w:val="none" w:sz="0" w:space="0" w:color="auto"/>
        <w:right w:val="none" w:sz="0" w:space="0" w:color="auto"/>
      </w:divBdr>
      <w:divsChild>
        <w:div w:id="23293697">
          <w:marLeft w:val="979"/>
          <w:marRight w:val="0"/>
          <w:marTop w:val="58"/>
          <w:marBottom w:val="0"/>
          <w:divBdr>
            <w:top w:val="none" w:sz="0" w:space="0" w:color="auto"/>
            <w:left w:val="none" w:sz="0" w:space="0" w:color="auto"/>
            <w:bottom w:val="none" w:sz="0" w:space="0" w:color="auto"/>
            <w:right w:val="none" w:sz="0" w:space="0" w:color="auto"/>
          </w:divBdr>
        </w:div>
        <w:div w:id="373968964">
          <w:marLeft w:val="979"/>
          <w:marRight w:val="0"/>
          <w:marTop w:val="58"/>
          <w:marBottom w:val="0"/>
          <w:divBdr>
            <w:top w:val="none" w:sz="0" w:space="0" w:color="auto"/>
            <w:left w:val="none" w:sz="0" w:space="0" w:color="auto"/>
            <w:bottom w:val="none" w:sz="0" w:space="0" w:color="auto"/>
            <w:right w:val="none" w:sz="0" w:space="0" w:color="auto"/>
          </w:divBdr>
        </w:div>
        <w:div w:id="1118570507">
          <w:marLeft w:val="979"/>
          <w:marRight w:val="0"/>
          <w:marTop w:val="58"/>
          <w:marBottom w:val="0"/>
          <w:divBdr>
            <w:top w:val="none" w:sz="0" w:space="0" w:color="auto"/>
            <w:left w:val="none" w:sz="0" w:space="0" w:color="auto"/>
            <w:bottom w:val="none" w:sz="0" w:space="0" w:color="auto"/>
            <w:right w:val="none" w:sz="0" w:space="0" w:color="auto"/>
          </w:divBdr>
        </w:div>
        <w:div w:id="1351251139">
          <w:marLeft w:val="979"/>
          <w:marRight w:val="0"/>
          <w:marTop w:val="58"/>
          <w:marBottom w:val="0"/>
          <w:divBdr>
            <w:top w:val="none" w:sz="0" w:space="0" w:color="auto"/>
            <w:left w:val="none" w:sz="0" w:space="0" w:color="auto"/>
            <w:bottom w:val="none" w:sz="0" w:space="0" w:color="auto"/>
            <w:right w:val="none" w:sz="0" w:space="0" w:color="auto"/>
          </w:divBdr>
        </w:div>
        <w:div w:id="1718309625">
          <w:marLeft w:val="979"/>
          <w:marRight w:val="0"/>
          <w:marTop w:val="58"/>
          <w:marBottom w:val="0"/>
          <w:divBdr>
            <w:top w:val="none" w:sz="0" w:space="0" w:color="auto"/>
            <w:left w:val="none" w:sz="0" w:space="0" w:color="auto"/>
            <w:bottom w:val="none" w:sz="0" w:space="0" w:color="auto"/>
            <w:right w:val="none" w:sz="0" w:space="0" w:color="auto"/>
          </w:divBdr>
        </w:div>
      </w:divsChild>
    </w:div>
    <w:div w:id="729622124">
      <w:bodyDiv w:val="1"/>
      <w:marLeft w:val="0"/>
      <w:marRight w:val="0"/>
      <w:marTop w:val="0"/>
      <w:marBottom w:val="0"/>
      <w:divBdr>
        <w:top w:val="none" w:sz="0" w:space="0" w:color="auto"/>
        <w:left w:val="none" w:sz="0" w:space="0" w:color="auto"/>
        <w:bottom w:val="none" w:sz="0" w:space="0" w:color="auto"/>
        <w:right w:val="none" w:sz="0" w:space="0" w:color="auto"/>
      </w:divBdr>
      <w:divsChild>
        <w:div w:id="511266559">
          <w:marLeft w:val="1541"/>
          <w:marRight w:val="0"/>
          <w:marTop w:val="50"/>
          <w:marBottom w:val="0"/>
          <w:divBdr>
            <w:top w:val="none" w:sz="0" w:space="0" w:color="auto"/>
            <w:left w:val="none" w:sz="0" w:space="0" w:color="auto"/>
            <w:bottom w:val="none" w:sz="0" w:space="0" w:color="auto"/>
            <w:right w:val="none" w:sz="0" w:space="0" w:color="auto"/>
          </w:divBdr>
        </w:div>
        <w:div w:id="1162697755">
          <w:marLeft w:val="1541"/>
          <w:marRight w:val="0"/>
          <w:marTop w:val="50"/>
          <w:marBottom w:val="0"/>
          <w:divBdr>
            <w:top w:val="none" w:sz="0" w:space="0" w:color="auto"/>
            <w:left w:val="none" w:sz="0" w:space="0" w:color="auto"/>
            <w:bottom w:val="none" w:sz="0" w:space="0" w:color="auto"/>
            <w:right w:val="none" w:sz="0" w:space="0" w:color="auto"/>
          </w:divBdr>
        </w:div>
      </w:divsChild>
    </w:div>
    <w:div w:id="742874259">
      <w:bodyDiv w:val="1"/>
      <w:marLeft w:val="0"/>
      <w:marRight w:val="0"/>
      <w:marTop w:val="0"/>
      <w:marBottom w:val="0"/>
      <w:divBdr>
        <w:top w:val="none" w:sz="0" w:space="0" w:color="auto"/>
        <w:left w:val="none" w:sz="0" w:space="0" w:color="auto"/>
        <w:bottom w:val="none" w:sz="0" w:space="0" w:color="auto"/>
        <w:right w:val="none" w:sz="0" w:space="0" w:color="auto"/>
      </w:divBdr>
      <w:divsChild>
        <w:div w:id="58793933">
          <w:marLeft w:val="547"/>
          <w:marRight w:val="0"/>
          <w:marTop w:val="0"/>
          <w:marBottom w:val="0"/>
          <w:divBdr>
            <w:top w:val="none" w:sz="0" w:space="0" w:color="auto"/>
            <w:left w:val="none" w:sz="0" w:space="0" w:color="auto"/>
            <w:bottom w:val="none" w:sz="0" w:space="0" w:color="auto"/>
            <w:right w:val="none" w:sz="0" w:space="0" w:color="auto"/>
          </w:divBdr>
        </w:div>
        <w:div w:id="1084571507">
          <w:marLeft w:val="1166"/>
          <w:marRight w:val="0"/>
          <w:marTop w:val="0"/>
          <w:marBottom w:val="0"/>
          <w:divBdr>
            <w:top w:val="none" w:sz="0" w:space="0" w:color="auto"/>
            <w:left w:val="none" w:sz="0" w:space="0" w:color="auto"/>
            <w:bottom w:val="none" w:sz="0" w:space="0" w:color="auto"/>
            <w:right w:val="none" w:sz="0" w:space="0" w:color="auto"/>
          </w:divBdr>
        </w:div>
        <w:div w:id="1113863743">
          <w:marLeft w:val="1166"/>
          <w:marRight w:val="0"/>
          <w:marTop w:val="0"/>
          <w:marBottom w:val="0"/>
          <w:divBdr>
            <w:top w:val="none" w:sz="0" w:space="0" w:color="auto"/>
            <w:left w:val="none" w:sz="0" w:space="0" w:color="auto"/>
            <w:bottom w:val="none" w:sz="0" w:space="0" w:color="auto"/>
            <w:right w:val="none" w:sz="0" w:space="0" w:color="auto"/>
          </w:divBdr>
        </w:div>
        <w:div w:id="1353337624">
          <w:marLeft w:val="1166"/>
          <w:marRight w:val="0"/>
          <w:marTop w:val="0"/>
          <w:marBottom w:val="0"/>
          <w:divBdr>
            <w:top w:val="none" w:sz="0" w:space="0" w:color="auto"/>
            <w:left w:val="none" w:sz="0" w:space="0" w:color="auto"/>
            <w:bottom w:val="none" w:sz="0" w:space="0" w:color="auto"/>
            <w:right w:val="none" w:sz="0" w:space="0" w:color="auto"/>
          </w:divBdr>
        </w:div>
      </w:divsChild>
    </w:div>
    <w:div w:id="750663095">
      <w:bodyDiv w:val="1"/>
      <w:marLeft w:val="0"/>
      <w:marRight w:val="0"/>
      <w:marTop w:val="0"/>
      <w:marBottom w:val="0"/>
      <w:divBdr>
        <w:top w:val="none" w:sz="0" w:space="0" w:color="auto"/>
        <w:left w:val="none" w:sz="0" w:space="0" w:color="auto"/>
        <w:bottom w:val="none" w:sz="0" w:space="0" w:color="auto"/>
        <w:right w:val="none" w:sz="0" w:space="0" w:color="auto"/>
      </w:divBdr>
      <w:divsChild>
        <w:div w:id="9140206">
          <w:marLeft w:val="1800"/>
          <w:marRight w:val="0"/>
          <w:marTop w:val="0"/>
          <w:marBottom w:val="0"/>
          <w:divBdr>
            <w:top w:val="none" w:sz="0" w:space="0" w:color="auto"/>
            <w:left w:val="none" w:sz="0" w:space="0" w:color="auto"/>
            <w:bottom w:val="none" w:sz="0" w:space="0" w:color="auto"/>
            <w:right w:val="none" w:sz="0" w:space="0" w:color="auto"/>
          </w:divBdr>
        </w:div>
        <w:div w:id="297298274">
          <w:marLeft w:val="1800"/>
          <w:marRight w:val="0"/>
          <w:marTop w:val="0"/>
          <w:marBottom w:val="0"/>
          <w:divBdr>
            <w:top w:val="none" w:sz="0" w:space="0" w:color="auto"/>
            <w:left w:val="none" w:sz="0" w:space="0" w:color="auto"/>
            <w:bottom w:val="none" w:sz="0" w:space="0" w:color="auto"/>
            <w:right w:val="none" w:sz="0" w:space="0" w:color="auto"/>
          </w:divBdr>
        </w:div>
        <w:div w:id="297956962">
          <w:marLeft w:val="1166"/>
          <w:marRight w:val="0"/>
          <w:marTop w:val="0"/>
          <w:marBottom w:val="0"/>
          <w:divBdr>
            <w:top w:val="none" w:sz="0" w:space="0" w:color="auto"/>
            <w:left w:val="none" w:sz="0" w:space="0" w:color="auto"/>
            <w:bottom w:val="none" w:sz="0" w:space="0" w:color="auto"/>
            <w:right w:val="none" w:sz="0" w:space="0" w:color="auto"/>
          </w:divBdr>
        </w:div>
        <w:div w:id="463306337">
          <w:marLeft w:val="1166"/>
          <w:marRight w:val="0"/>
          <w:marTop w:val="0"/>
          <w:marBottom w:val="0"/>
          <w:divBdr>
            <w:top w:val="none" w:sz="0" w:space="0" w:color="auto"/>
            <w:left w:val="none" w:sz="0" w:space="0" w:color="auto"/>
            <w:bottom w:val="none" w:sz="0" w:space="0" w:color="auto"/>
            <w:right w:val="none" w:sz="0" w:space="0" w:color="auto"/>
          </w:divBdr>
        </w:div>
        <w:div w:id="491916153">
          <w:marLeft w:val="1166"/>
          <w:marRight w:val="0"/>
          <w:marTop w:val="0"/>
          <w:marBottom w:val="0"/>
          <w:divBdr>
            <w:top w:val="none" w:sz="0" w:space="0" w:color="auto"/>
            <w:left w:val="none" w:sz="0" w:space="0" w:color="auto"/>
            <w:bottom w:val="none" w:sz="0" w:space="0" w:color="auto"/>
            <w:right w:val="none" w:sz="0" w:space="0" w:color="auto"/>
          </w:divBdr>
        </w:div>
        <w:div w:id="637229616">
          <w:marLeft w:val="1166"/>
          <w:marRight w:val="0"/>
          <w:marTop w:val="0"/>
          <w:marBottom w:val="0"/>
          <w:divBdr>
            <w:top w:val="none" w:sz="0" w:space="0" w:color="auto"/>
            <w:left w:val="none" w:sz="0" w:space="0" w:color="auto"/>
            <w:bottom w:val="none" w:sz="0" w:space="0" w:color="auto"/>
            <w:right w:val="none" w:sz="0" w:space="0" w:color="auto"/>
          </w:divBdr>
        </w:div>
        <w:div w:id="709457531">
          <w:marLeft w:val="1800"/>
          <w:marRight w:val="0"/>
          <w:marTop w:val="0"/>
          <w:marBottom w:val="0"/>
          <w:divBdr>
            <w:top w:val="none" w:sz="0" w:space="0" w:color="auto"/>
            <w:left w:val="none" w:sz="0" w:space="0" w:color="auto"/>
            <w:bottom w:val="none" w:sz="0" w:space="0" w:color="auto"/>
            <w:right w:val="none" w:sz="0" w:space="0" w:color="auto"/>
          </w:divBdr>
        </w:div>
        <w:div w:id="796601929">
          <w:marLeft w:val="1800"/>
          <w:marRight w:val="0"/>
          <w:marTop w:val="0"/>
          <w:marBottom w:val="0"/>
          <w:divBdr>
            <w:top w:val="none" w:sz="0" w:space="0" w:color="auto"/>
            <w:left w:val="none" w:sz="0" w:space="0" w:color="auto"/>
            <w:bottom w:val="none" w:sz="0" w:space="0" w:color="auto"/>
            <w:right w:val="none" w:sz="0" w:space="0" w:color="auto"/>
          </w:divBdr>
        </w:div>
        <w:div w:id="808477857">
          <w:marLeft w:val="1166"/>
          <w:marRight w:val="0"/>
          <w:marTop w:val="0"/>
          <w:marBottom w:val="0"/>
          <w:divBdr>
            <w:top w:val="none" w:sz="0" w:space="0" w:color="auto"/>
            <w:left w:val="none" w:sz="0" w:space="0" w:color="auto"/>
            <w:bottom w:val="none" w:sz="0" w:space="0" w:color="auto"/>
            <w:right w:val="none" w:sz="0" w:space="0" w:color="auto"/>
          </w:divBdr>
        </w:div>
        <w:div w:id="833491467">
          <w:marLeft w:val="1800"/>
          <w:marRight w:val="0"/>
          <w:marTop w:val="0"/>
          <w:marBottom w:val="0"/>
          <w:divBdr>
            <w:top w:val="none" w:sz="0" w:space="0" w:color="auto"/>
            <w:left w:val="none" w:sz="0" w:space="0" w:color="auto"/>
            <w:bottom w:val="none" w:sz="0" w:space="0" w:color="auto"/>
            <w:right w:val="none" w:sz="0" w:space="0" w:color="auto"/>
          </w:divBdr>
        </w:div>
        <w:div w:id="1190676719">
          <w:marLeft w:val="1800"/>
          <w:marRight w:val="0"/>
          <w:marTop w:val="0"/>
          <w:marBottom w:val="0"/>
          <w:divBdr>
            <w:top w:val="none" w:sz="0" w:space="0" w:color="auto"/>
            <w:left w:val="none" w:sz="0" w:space="0" w:color="auto"/>
            <w:bottom w:val="none" w:sz="0" w:space="0" w:color="auto"/>
            <w:right w:val="none" w:sz="0" w:space="0" w:color="auto"/>
          </w:divBdr>
        </w:div>
        <w:div w:id="1197890525">
          <w:marLeft w:val="1800"/>
          <w:marRight w:val="0"/>
          <w:marTop w:val="0"/>
          <w:marBottom w:val="0"/>
          <w:divBdr>
            <w:top w:val="none" w:sz="0" w:space="0" w:color="auto"/>
            <w:left w:val="none" w:sz="0" w:space="0" w:color="auto"/>
            <w:bottom w:val="none" w:sz="0" w:space="0" w:color="auto"/>
            <w:right w:val="none" w:sz="0" w:space="0" w:color="auto"/>
          </w:divBdr>
        </w:div>
        <w:div w:id="1722556889">
          <w:marLeft w:val="1800"/>
          <w:marRight w:val="0"/>
          <w:marTop w:val="0"/>
          <w:marBottom w:val="0"/>
          <w:divBdr>
            <w:top w:val="none" w:sz="0" w:space="0" w:color="auto"/>
            <w:left w:val="none" w:sz="0" w:space="0" w:color="auto"/>
            <w:bottom w:val="none" w:sz="0" w:space="0" w:color="auto"/>
            <w:right w:val="none" w:sz="0" w:space="0" w:color="auto"/>
          </w:divBdr>
        </w:div>
        <w:div w:id="1961767589">
          <w:marLeft w:val="547"/>
          <w:marRight w:val="0"/>
          <w:marTop w:val="0"/>
          <w:marBottom w:val="0"/>
          <w:divBdr>
            <w:top w:val="none" w:sz="0" w:space="0" w:color="auto"/>
            <w:left w:val="none" w:sz="0" w:space="0" w:color="auto"/>
            <w:bottom w:val="none" w:sz="0" w:space="0" w:color="auto"/>
            <w:right w:val="none" w:sz="0" w:space="0" w:color="auto"/>
          </w:divBdr>
        </w:div>
        <w:div w:id="2068406255">
          <w:marLeft w:val="1800"/>
          <w:marRight w:val="0"/>
          <w:marTop w:val="0"/>
          <w:marBottom w:val="0"/>
          <w:divBdr>
            <w:top w:val="none" w:sz="0" w:space="0" w:color="auto"/>
            <w:left w:val="none" w:sz="0" w:space="0" w:color="auto"/>
            <w:bottom w:val="none" w:sz="0" w:space="0" w:color="auto"/>
            <w:right w:val="none" w:sz="0" w:space="0" w:color="auto"/>
          </w:divBdr>
        </w:div>
      </w:divsChild>
    </w:div>
    <w:div w:id="763569391">
      <w:bodyDiv w:val="1"/>
      <w:marLeft w:val="0"/>
      <w:marRight w:val="0"/>
      <w:marTop w:val="0"/>
      <w:marBottom w:val="0"/>
      <w:divBdr>
        <w:top w:val="none" w:sz="0" w:space="0" w:color="auto"/>
        <w:left w:val="none" w:sz="0" w:space="0" w:color="auto"/>
        <w:bottom w:val="none" w:sz="0" w:space="0" w:color="auto"/>
        <w:right w:val="none" w:sz="0" w:space="0" w:color="auto"/>
      </w:divBdr>
      <w:divsChild>
        <w:div w:id="141699186">
          <w:marLeft w:val="3240"/>
          <w:marRight w:val="0"/>
          <w:marTop w:val="0"/>
          <w:marBottom w:val="0"/>
          <w:divBdr>
            <w:top w:val="none" w:sz="0" w:space="0" w:color="auto"/>
            <w:left w:val="none" w:sz="0" w:space="0" w:color="auto"/>
            <w:bottom w:val="none" w:sz="0" w:space="0" w:color="auto"/>
            <w:right w:val="none" w:sz="0" w:space="0" w:color="auto"/>
          </w:divBdr>
        </w:div>
        <w:div w:id="210309070">
          <w:marLeft w:val="2520"/>
          <w:marRight w:val="0"/>
          <w:marTop w:val="0"/>
          <w:marBottom w:val="0"/>
          <w:divBdr>
            <w:top w:val="none" w:sz="0" w:space="0" w:color="auto"/>
            <w:left w:val="none" w:sz="0" w:space="0" w:color="auto"/>
            <w:bottom w:val="none" w:sz="0" w:space="0" w:color="auto"/>
            <w:right w:val="none" w:sz="0" w:space="0" w:color="auto"/>
          </w:divBdr>
        </w:div>
        <w:div w:id="769617847">
          <w:marLeft w:val="1166"/>
          <w:marRight w:val="0"/>
          <w:marTop w:val="0"/>
          <w:marBottom w:val="0"/>
          <w:divBdr>
            <w:top w:val="none" w:sz="0" w:space="0" w:color="auto"/>
            <w:left w:val="none" w:sz="0" w:space="0" w:color="auto"/>
            <w:bottom w:val="none" w:sz="0" w:space="0" w:color="auto"/>
            <w:right w:val="none" w:sz="0" w:space="0" w:color="auto"/>
          </w:divBdr>
        </w:div>
        <w:div w:id="871840993">
          <w:marLeft w:val="1800"/>
          <w:marRight w:val="0"/>
          <w:marTop w:val="0"/>
          <w:marBottom w:val="0"/>
          <w:divBdr>
            <w:top w:val="none" w:sz="0" w:space="0" w:color="auto"/>
            <w:left w:val="none" w:sz="0" w:space="0" w:color="auto"/>
            <w:bottom w:val="none" w:sz="0" w:space="0" w:color="auto"/>
            <w:right w:val="none" w:sz="0" w:space="0" w:color="auto"/>
          </w:divBdr>
        </w:div>
        <w:div w:id="884100837">
          <w:marLeft w:val="1800"/>
          <w:marRight w:val="0"/>
          <w:marTop w:val="0"/>
          <w:marBottom w:val="0"/>
          <w:divBdr>
            <w:top w:val="none" w:sz="0" w:space="0" w:color="auto"/>
            <w:left w:val="none" w:sz="0" w:space="0" w:color="auto"/>
            <w:bottom w:val="none" w:sz="0" w:space="0" w:color="auto"/>
            <w:right w:val="none" w:sz="0" w:space="0" w:color="auto"/>
          </w:divBdr>
        </w:div>
        <w:div w:id="973482320">
          <w:marLeft w:val="547"/>
          <w:marRight w:val="0"/>
          <w:marTop w:val="0"/>
          <w:marBottom w:val="0"/>
          <w:divBdr>
            <w:top w:val="none" w:sz="0" w:space="0" w:color="auto"/>
            <w:left w:val="none" w:sz="0" w:space="0" w:color="auto"/>
            <w:bottom w:val="none" w:sz="0" w:space="0" w:color="auto"/>
            <w:right w:val="none" w:sz="0" w:space="0" w:color="auto"/>
          </w:divBdr>
        </w:div>
        <w:div w:id="1600790017">
          <w:marLeft w:val="1166"/>
          <w:marRight w:val="0"/>
          <w:marTop w:val="0"/>
          <w:marBottom w:val="0"/>
          <w:divBdr>
            <w:top w:val="none" w:sz="0" w:space="0" w:color="auto"/>
            <w:left w:val="none" w:sz="0" w:space="0" w:color="auto"/>
            <w:bottom w:val="none" w:sz="0" w:space="0" w:color="auto"/>
            <w:right w:val="none" w:sz="0" w:space="0" w:color="auto"/>
          </w:divBdr>
        </w:div>
      </w:divsChild>
    </w:div>
    <w:div w:id="770514044">
      <w:bodyDiv w:val="1"/>
      <w:marLeft w:val="0"/>
      <w:marRight w:val="0"/>
      <w:marTop w:val="0"/>
      <w:marBottom w:val="0"/>
      <w:divBdr>
        <w:top w:val="none" w:sz="0" w:space="0" w:color="auto"/>
        <w:left w:val="none" w:sz="0" w:space="0" w:color="auto"/>
        <w:bottom w:val="none" w:sz="0" w:space="0" w:color="auto"/>
        <w:right w:val="none" w:sz="0" w:space="0" w:color="auto"/>
      </w:divBdr>
    </w:div>
    <w:div w:id="774590698">
      <w:bodyDiv w:val="1"/>
      <w:marLeft w:val="0"/>
      <w:marRight w:val="0"/>
      <w:marTop w:val="0"/>
      <w:marBottom w:val="0"/>
      <w:divBdr>
        <w:top w:val="none" w:sz="0" w:space="0" w:color="auto"/>
        <w:left w:val="none" w:sz="0" w:space="0" w:color="auto"/>
        <w:bottom w:val="none" w:sz="0" w:space="0" w:color="auto"/>
        <w:right w:val="none" w:sz="0" w:space="0" w:color="auto"/>
      </w:divBdr>
      <w:divsChild>
        <w:div w:id="133067381">
          <w:marLeft w:val="979"/>
          <w:marRight w:val="0"/>
          <w:marTop w:val="58"/>
          <w:marBottom w:val="0"/>
          <w:divBdr>
            <w:top w:val="none" w:sz="0" w:space="0" w:color="auto"/>
            <w:left w:val="none" w:sz="0" w:space="0" w:color="auto"/>
            <w:bottom w:val="none" w:sz="0" w:space="0" w:color="auto"/>
            <w:right w:val="none" w:sz="0" w:space="0" w:color="auto"/>
          </w:divBdr>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147800">
      <w:bodyDiv w:val="1"/>
      <w:marLeft w:val="0"/>
      <w:marRight w:val="0"/>
      <w:marTop w:val="0"/>
      <w:marBottom w:val="0"/>
      <w:divBdr>
        <w:top w:val="none" w:sz="0" w:space="0" w:color="auto"/>
        <w:left w:val="none" w:sz="0" w:space="0" w:color="auto"/>
        <w:bottom w:val="none" w:sz="0" w:space="0" w:color="auto"/>
        <w:right w:val="none" w:sz="0" w:space="0" w:color="auto"/>
      </w:divBdr>
      <w:divsChild>
        <w:div w:id="380902474">
          <w:marLeft w:val="547"/>
          <w:marRight w:val="0"/>
          <w:marTop w:val="0"/>
          <w:marBottom w:val="0"/>
          <w:divBdr>
            <w:top w:val="none" w:sz="0" w:space="0" w:color="auto"/>
            <w:left w:val="none" w:sz="0" w:space="0" w:color="auto"/>
            <w:bottom w:val="none" w:sz="0" w:space="0" w:color="auto"/>
            <w:right w:val="none" w:sz="0" w:space="0" w:color="auto"/>
          </w:divBdr>
        </w:div>
        <w:div w:id="548765426">
          <w:marLeft w:val="1166"/>
          <w:marRight w:val="0"/>
          <w:marTop w:val="0"/>
          <w:marBottom w:val="0"/>
          <w:divBdr>
            <w:top w:val="none" w:sz="0" w:space="0" w:color="auto"/>
            <w:left w:val="none" w:sz="0" w:space="0" w:color="auto"/>
            <w:bottom w:val="none" w:sz="0" w:space="0" w:color="auto"/>
            <w:right w:val="none" w:sz="0" w:space="0" w:color="auto"/>
          </w:divBdr>
        </w:div>
        <w:div w:id="1292323860">
          <w:marLeft w:val="1166"/>
          <w:marRight w:val="0"/>
          <w:marTop w:val="0"/>
          <w:marBottom w:val="0"/>
          <w:divBdr>
            <w:top w:val="none" w:sz="0" w:space="0" w:color="auto"/>
            <w:left w:val="none" w:sz="0" w:space="0" w:color="auto"/>
            <w:bottom w:val="none" w:sz="0" w:space="0" w:color="auto"/>
            <w:right w:val="none" w:sz="0" w:space="0" w:color="auto"/>
          </w:divBdr>
        </w:div>
        <w:div w:id="1406877898">
          <w:marLeft w:val="1166"/>
          <w:marRight w:val="0"/>
          <w:marTop w:val="0"/>
          <w:marBottom w:val="0"/>
          <w:divBdr>
            <w:top w:val="none" w:sz="0" w:space="0" w:color="auto"/>
            <w:left w:val="none" w:sz="0" w:space="0" w:color="auto"/>
            <w:bottom w:val="none" w:sz="0" w:space="0" w:color="auto"/>
            <w:right w:val="none" w:sz="0" w:space="0" w:color="auto"/>
          </w:divBdr>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163435">
      <w:bodyDiv w:val="1"/>
      <w:marLeft w:val="0"/>
      <w:marRight w:val="0"/>
      <w:marTop w:val="0"/>
      <w:marBottom w:val="0"/>
      <w:divBdr>
        <w:top w:val="none" w:sz="0" w:space="0" w:color="auto"/>
        <w:left w:val="none" w:sz="0" w:space="0" w:color="auto"/>
        <w:bottom w:val="none" w:sz="0" w:space="0" w:color="auto"/>
        <w:right w:val="none" w:sz="0" w:space="0" w:color="auto"/>
      </w:divBdr>
    </w:div>
    <w:div w:id="804087089">
      <w:bodyDiv w:val="1"/>
      <w:marLeft w:val="0"/>
      <w:marRight w:val="0"/>
      <w:marTop w:val="0"/>
      <w:marBottom w:val="0"/>
      <w:divBdr>
        <w:top w:val="none" w:sz="0" w:space="0" w:color="auto"/>
        <w:left w:val="none" w:sz="0" w:space="0" w:color="auto"/>
        <w:bottom w:val="none" w:sz="0" w:space="0" w:color="auto"/>
        <w:right w:val="none" w:sz="0" w:space="0" w:color="auto"/>
      </w:divBdr>
      <w:divsChild>
        <w:div w:id="2025017421">
          <w:marLeft w:val="979"/>
          <w:marRight w:val="0"/>
          <w:marTop w:val="58"/>
          <w:marBottom w:val="0"/>
          <w:divBdr>
            <w:top w:val="none" w:sz="0" w:space="0" w:color="auto"/>
            <w:left w:val="none" w:sz="0" w:space="0" w:color="auto"/>
            <w:bottom w:val="none" w:sz="0" w:space="0" w:color="auto"/>
            <w:right w:val="none" w:sz="0" w:space="0" w:color="auto"/>
          </w:divBdr>
        </w:div>
      </w:divsChild>
    </w:div>
    <w:div w:id="805241831">
      <w:bodyDiv w:val="1"/>
      <w:marLeft w:val="0"/>
      <w:marRight w:val="0"/>
      <w:marTop w:val="0"/>
      <w:marBottom w:val="0"/>
      <w:divBdr>
        <w:top w:val="none" w:sz="0" w:space="0" w:color="auto"/>
        <w:left w:val="none" w:sz="0" w:space="0" w:color="auto"/>
        <w:bottom w:val="none" w:sz="0" w:space="0" w:color="auto"/>
        <w:right w:val="none" w:sz="0" w:space="0" w:color="auto"/>
      </w:divBdr>
      <w:divsChild>
        <w:div w:id="1099910998">
          <w:marLeft w:val="706"/>
          <w:marRight w:val="0"/>
          <w:marTop w:val="48"/>
          <w:marBottom w:val="0"/>
          <w:divBdr>
            <w:top w:val="none" w:sz="0" w:space="0" w:color="auto"/>
            <w:left w:val="none" w:sz="0" w:space="0" w:color="auto"/>
            <w:bottom w:val="none" w:sz="0" w:space="0" w:color="auto"/>
            <w:right w:val="none" w:sz="0" w:space="0" w:color="auto"/>
          </w:divBdr>
        </w:div>
      </w:divsChild>
    </w:div>
    <w:div w:id="813638980">
      <w:bodyDiv w:val="1"/>
      <w:marLeft w:val="0"/>
      <w:marRight w:val="0"/>
      <w:marTop w:val="0"/>
      <w:marBottom w:val="0"/>
      <w:divBdr>
        <w:top w:val="none" w:sz="0" w:space="0" w:color="auto"/>
        <w:left w:val="none" w:sz="0" w:space="0" w:color="auto"/>
        <w:bottom w:val="none" w:sz="0" w:space="0" w:color="auto"/>
        <w:right w:val="none" w:sz="0" w:space="0" w:color="auto"/>
      </w:divBdr>
      <w:divsChild>
        <w:div w:id="555238126">
          <w:marLeft w:val="547"/>
          <w:marRight w:val="0"/>
          <w:marTop w:val="0"/>
          <w:marBottom w:val="0"/>
          <w:divBdr>
            <w:top w:val="none" w:sz="0" w:space="0" w:color="auto"/>
            <w:left w:val="none" w:sz="0" w:space="0" w:color="auto"/>
            <w:bottom w:val="none" w:sz="0" w:space="0" w:color="auto"/>
            <w:right w:val="none" w:sz="0" w:space="0" w:color="auto"/>
          </w:divBdr>
        </w:div>
        <w:div w:id="893780730">
          <w:marLeft w:val="1166"/>
          <w:marRight w:val="0"/>
          <w:marTop w:val="0"/>
          <w:marBottom w:val="0"/>
          <w:divBdr>
            <w:top w:val="none" w:sz="0" w:space="0" w:color="auto"/>
            <w:left w:val="none" w:sz="0" w:space="0" w:color="auto"/>
            <w:bottom w:val="none" w:sz="0" w:space="0" w:color="auto"/>
            <w:right w:val="none" w:sz="0" w:space="0" w:color="auto"/>
          </w:divBdr>
        </w:div>
        <w:div w:id="1772578850">
          <w:marLeft w:val="547"/>
          <w:marRight w:val="0"/>
          <w:marTop w:val="0"/>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061952">
      <w:bodyDiv w:val="1"/>
      <w:marLeft w:val="0"/>
      <w:marRight w:val="0"/>
      <w:marTop w:val="0"/>
      <w:marBottom w:val="0"/>
      <w:divBdr>
        <w:top w:val="none" w:sz="0" w:space="0" w:color="auto"/>
        <w:left w:val="none" w:sz="0" w:space="0" w:color="auto"/>
        <w:bottom w:val="none" w:sz="0" w:space="0" w:color="auto"/>
        <w:right w:val="none" w:sz="0" w:space="0" w:color="auto"/>
      </w:divBdr>
      <w:divsChild>
        <w:div w:id="28116563">
          <w:marLeft w:val="547"/>
          <w:marRight w:val="0"/>
          <w:marTop w:val="0"/>
          <w:marBottom w:val="0"/>
          <w:divBdr>
            <w:top w:val="none" w:sz="0" w:space="0" w:color="auto"/>
            <w:left w:val="none" w:sz="0" w:space="0" w:color="auto"/>
            <w:bottom w:val="none" w:sz="0" w:space="0" w:color="auto"/>
            <w:right w:val="none" w:sz="0" w:space="0" w:color="auto"/>
          </w:divBdr>
        </w:div>
        <w:div w:id="549419091">
          <w:marLeft w:val="547"/>
          <w:marRight w:val="0"/>
          <w:marTop w:val="0"/>
          <w:marBottom w:val="0"/>
          <w:divBdr>
            <w:top w:val="none" w:sz="0" w:space="0" w:color="auto"/>
            <w:left w:val="none" w:sz="0" w:space="0" w:color="auto"/>
            <w:bottom w:val="none" w:sz="0" w:space="0" w:color="auto"/>
            <w:right w:val="none" w:sz="0" w:space="0" w:color="auto"/>
          </w:divBdr>
        </w:div>
        <w:div w:id="667633965">
          <w:marLeft w:val="547"/>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0658495">
      <w:bodyDiv w:val="1"/>
      <w:marLeft w:val="0"/>
      <w:marRight w:val="0"/>
      <w:marTop w:val="0"/>
      <w:marBottom w:val="0"/>
      <w:divBdr>
        <w:top w:val="none" w:sz="0" w:space="0" w:color="auto"/>
        <w:left w:val="none" w:sz="0" w:space="0" w:color="auto"/>
        <w:bottom w:val="none" w:sz="0" w:space="0" w:color="auto"/>
        <w:right w:val="none" w:sz="0" w:space="0" w:color="auto"/>
      </w:divBdr>
      <w:divsChild>
        <w:div w:id="465856270">
          <w:marLeft w:val="706"/>
          <w:marRight w:val="0"/>
          <w:marTop w:val="58"/>
          <w:marBottom w:val="0"/>
          <w:divBdr>
            <w:top w:val="none" w:sz="0" w:space="0" w:color="auto"/>
            <w:left w:val="none" w:sz="0" w:space="0" w:color="auto"/>
            <w:bottom w:val="none" w:sz="0" w:space="0" w:color="auto"/>
            <w:right w:val="none" w:sz="0" w:space="0" w:color="auto"/>
          </w:divBdr>
        </w:div>
        <w:div w:id="827327127">
          <w:marLeft w:val="706"/>
          <w:marRight w:val="0"/>
          <w:marTop w:val="58"/>
          <w:marBottom w:val="0"/>
          <w:divBdr>
            <w:top w:val="none" w:sz="0" w:space="0" w:color="auto"/>
            <w:left w:val="none" w:sz="0" w:space="0" w:color="auto"/>
            <w:bottom w:val="none" w:sz="0" w:space="0" w:color="auto"/>
            <w:right w:val="none" w:sz="0" w:space="0" w:color="auto"/>
          </w:divBdr>
        </w:div>
        <w:div w:id="1751267218">
          <w:marLeft w:val="706"/>
          <w:marRight w:val="0"/>
          <w:marTop w:val="58"/>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6212801">
      <w:bodyDiv w:val="1"/>
      <w:marLeft w:val="0"/>
      <w:marRight w:val="0"/>
      <w:marTop w:val="0"/>
      <w:marBottom w:val="0"/>
      <w:divBdr>
        <w:top w:val="none" w:sz="0" w:space="0" w:color="auto"/>
        <w:left w:val="none" w:sz="0" w:space="0" w:color="auto"/>
        <w:bottom w:val="none" w:sz="0" w:space="0" w:color="auto"/>
        <w:right w:val="none" w:sz="0" w:space="0" w:color="auto"/>
      </w:divBdr>
      <w:divsChild>
        <w:div w:id="1880510628">
          <w:marLeft w:val="547"/>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69612967">
      <w:bodyDiv w:val="1"/>
      <w:marLeft w:val="0"/>
      <w:marRight w:val="0"/>
      <w:marTop w:val="0"/>
      <w:marBottom w:val="0"/>
      <w:divBdr>
        <w:top w:val="none" w:sz="0" w:space="0" w:color="auto"/>
        <w:left w:val="none" w:sz="0" w:space="0" w:color="auto"/>
        <w:bottom w:val="none" w:sz="0" w:space="0" w:color="auto"/>
        <w:right w:val="none" w:sz="0" w:space="0" w:color="auto"/>
      </w:divBdr>
      <w:divsChild>
        <w:div w:id="1131287691">
          <w:marLeft w:val="1541"/>
          <w:marRight w:val="0"/>
          <w:marTop w:val="5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3449990">
      <w:bodyDiv w:val="1"/>
      <w:marLeft w:val="0"/>
      <w:marRight w:val="0"/>
      <w:marTop w:val="0"/>
      <w:marBottom w:val="0"/>
      <w:divBdr>
        <w:top w:val="none" w:sz="0" w:space="0" w:color="auto"/>
        <w:left w:val="none" w:sz="0" w:space="0" w:color="auto"/>
        <w:bottom w:val="none" w:sz="0" w:space="0" w:color="auto"/>
        <w:right w:val="none" w:sz="0" w:space="0" w:color="auto"/>
      </w:divBdr>
      <w:divsChild>
        <w:div w:id="545140824">
          <w:marLeft w:val="547"/>
          <w:marRight w:val="0"/>
          <w:marTop w:val="0"/>
          <w:marBottom w:val="0"/>
          <w:divBdr>
            <w:top w:val="none" w:sz="0" w:space="0" w:color="auto"/>
            <w:left w:val="none" w:sz="0" w:space="0" w:color="auto"/>
            <w:bottom w:val="none" w:sz="0" w:space="0" w:color="auto"/>
            <w:right w:val="none" w:sz="0" w:space="0" w:color="auto"/>
          </w:divBdr>
        </w:div>
        <w:div w:id="564529697">
          <w:marLeft w:val="1166"/>
          <w:marRight w:val="0"/>
          <w:marTop w:val="0"/>
          <w:marBottom w:val="0"/>
          <w:divBdr>
            <w:top w:val="none" w:sz="0" w:space="0" w:color="auto"/>
            <w:left w:val="none" w:sz="0" w:space="0" w:color="auto"/>
            <w:bottom w:val="none" w:sz="0" w:space="0" w:color="auto"/>
            <w:right w:val="none" w:sz="0" w:space="0" w:color="auto"/>
          </w:divBdr>
        </w:div>
        <w:div w:id="588000381">
          <w:marLeft w:val="547"/>
          <w:marRight w:val="0"/>
          <w:marTop w:val="0"/>
          <w:marBottom w:val="0"/>
          <w:divBdr>
            <w:top w:val="none" w:sz="0" w:space="0" w:color="auto"/>
            <w:left w:val="none" w:sz="0" w:space="0" w:color="auto"/>
            <w:bottom w:val="none" w:sz="0" w:space="0" w:color="auto"/>
            <w:right w:val="none" w:sz="0" w:space="0" w:color="auto"/>
          </w:divBdr>
        </w:div>
        <w:div w:id="1406996776">
          <w:marLeft w:val="547"/>
          <w:marRight w:val="0"/>
          <w:marTop w:val="0"/>
          <w:marBottom w:val="0"/>
          <w:divBdr>
            <w:top w:val="none" w:sz="0" w:space="0" w:color="auto"/>
            <w:left w:val="none" w:sz="0" w:space="0" w:color="auto"/>
            <w:bottom w:val="none" w:sz="0" w:space="0" w:color="auto"/>
            <w:right w:val="none" w:sz="0" w:space="0" w:color="auto"/>
          </w:divBdr>
        </w:div>
      </w:divsChild>
    </w:div>
    <w:div w:id="885531203">
      <w:bodyDiv w:val="1"/>
      <w:marLeft w:val="0"/>
      <w:marRight w:val="0"/>
      <w:marTop w:val="0"/>
      <w:marBottom w:val="0"/>
      <w:divBdr>
        <w:top w:val="none" w:sz="0" w:space="0" w:color="auto"/>
        <w:left w:val="none" w:sz="0" w:space="0" w:color="auto"/>
        <w:bottom w:val="none" w:sz="0" w:space="0" w:color="auto"/>
        <w:right w:val="none" w:sz="0" w:space="0" w:color="auto"/>
      </w:divBdr>
      <w:divsChild>
        <w:div w:id="20709974">
          <w:marLeft w:val="547"/>
          <w:marRight w:val="0"/>
          <w:marTop w:val="0"/>
          <w:marBottom w:val="0"/>
          <w:divBdr>
            <w:top w:val="none" w:sz="0" w:space="0" w:color="auto"/>
            <w:left w:val="none" w:sz="0" w:space="0" w:color="auto"/>
            <w:bottom w:val="none" w:sz="0" w:space="0" w:color="auto"/>
            <w:right w:val="none" w:sz="0" w:space="0" w:color="auto"/>
          </w:divBdr>
        </w:div>
        <w:div w:id="495264525">
          <w:marLeft w:val="1166"/>
          <w:marRight w:val="0"/>
          <w:marTop w:val="0"/>
          <w:marBottom w:val="0"/>
          <w:divBdr>
            <w:top w:val="none" w:sz="0" w:space="0" w:color="auto"/>
            <w:left w:val="none" w:sz="0" w:space="0" w:color="auto"/>
            <w:bottom w:val="none" w:sz="0" w:space="0" w:color="auto"/>
            <w:right w:val="none" w:sz="0" w:space="0" w:color="auto"/>
          </w:divBdr>
        </w:div>
        <w:div w:id="532957063">
          <w:marLeft w:val="1166"/>
          <w:marRight w:val="0"/>
          <w:marTop w:val="0"/>
          <w:marBottom w:val="0"/>
          <w:divBdr>
            <w:top w:val="none" w:sz="0" w:space="0" w:color="auto"/>
            <w:left w:val="none" w:sz="0" w:space="0" w:color="auto"/>
            <w:bottom w:val="none" w:sz="0" w:space="0" w:color="auto"/>
            <w:right w:val="none" w:sz="0" w:space="0" w:color="auto"/>
          </w:divBdr>
        </w:div>
        <w:div w:id="608468120">
          <w:marLeft w:val="1166"/>
          <w:marRight w:val="0"/>
          <w:marTop w:val="0"/>
          <w:marBottom w:val="0"/>
          <w:divBdr>
            <w:top w:val="none" w:sz="0" w:space="0" w:color="auto"/>
            <w:left w:val="none" w:sz="0" w:space="0" w:color="auto"/>
            <w:bottom w:val="none" w:sz="0" w:space="0" w:color="auto"/>
            <w:right w:val="none" w:sz="0" w:space="0" w:color="auto"/>
          </w:divBdr>
        </w:div>
        <w:div w:id="1503616939">
          <w:marLeft w:val="1166"/>
          <w:marRight w:val="0"/>
          <w:marTop w:val="0"/>
          <w:marBottom w:val="0"/>
          <w:divBdr>
            <w:top w:val="none" w:sz="0" w:space="0" w:color="auto"/>
            <w:left w:val="none" w:sz="0" w:space="0" w:color="auto"/>
            <w:bottom w:val="none" w:sz="0" w:space="0" w:color="auto"/>
            <w:right w:val="none" w:sz="0" w:space="0" w:color="auto"/>
          </w:divBdr>
        </w:div>
        <w:div w:id="1731073001">
          <w:marLeft w:val="1166"/>
          <w:marRight w:val="0"/>
          <w:marTop w:val="0"/>
          <w:marBottom w:val="0"/>
          <w:divBdr>
            <w:top w:val="none" w:sz="0" w:space="0" w:color="auto"/>
            <w:left w:val="none" w:sz="0" w:space="0" w:color="auto"/>
            <w:bottom w:val="none" w:sz="0" w:space="0" w:color="auto"/>
            <w:right w:val="none" w:sz="0" w:space="0" w:color="auto"/>
          </w:divBdr>
        </w:div>
        <w:div w:id="1738087487">
          <w:marLeft w:val="1166"/>
          <w:marRight w:val="0"/>
          <w:marTop w:val="0"/>
          <w:marBottom w:val="0"/>
          <w:divBdr>
            <w:top w:val="none" w:sz="0" w:space="0" w:color="auto"/>
            <w:left w:val="none" w:sz="0" w:space="0" w:color="auto"/>
            <w:bottom w:val="none" w:sz="0" w:space="0" w:color="auto"/>
            <w:right w:val="none" w:sz="0" w:space="0" w:color="auto"/>
          </w:divBdr>
        </w:div>
        <w:div w:id="1839691864">
          <w:marLeft w:val="1166"/>
          <w:marRight w:val="0"/>
          <w:marTop w:val="0"/>
          <w:marBottom w:val="0"/>
          <w:divBdr>
            <w:top w:val="none" w:sz="0" w:space="0" w:color="auto"/>
            <w:left w:val="none" w:sz="0" w:space="0" w:color="auto"/>
            <w:bottom w:val="none" w:sz="0" w:space="0" w:color="auto"/>
            <w:right w:val="none" w:sz="0" w:space="0" w:color="auto"/>
          </w:divBdr>
        </w:div>
        <w:div w:id="2087531583">
          <w:marLeft w:val="1166"/>
          <w:marRight w:val="0"/>
          <w:marTop w:val="0"/>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6993226">
      <w:bodyDiv w:val="1"/>
      <w:marLeft w:val="0"/>
      <w:marRight w:val="0"/>
      <w:marTop w:val="0"/>
      <w:marBottom w:val="0"/>
      <w:divBdr>
        <w:top w:val="none" w:sz="0" w:space="0" w:color="auto"/>
        <w:left w:val="none" w:sz="0" w:space="0" w:color="auto"/>
        <w:bottom w:val="none" w:sz="0" w:space="0" w:color="auto"/>
        <w:right w:val="none" w:sz="0" w:space="0" w:color="auto"/>
      </w:divBdr>
      <w:divsChild>
        <w:div w:id="1700660863">
          <w:marLeft w:val="706"/>
          <w:marRight w:val="0"/>
          <w:marTop w:val="58"/>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389162">
      <w:bodyDiv w:val="1"/>
      <w:marLeft w:val="0"/>
      <w:marRight w:val="0"/>
      <w:marTop w:val="0"/>
      <w:marBottom w:val="0"/>
      <w:divBdr>
        <w:top w:val="none" w:sz="0" w:space="0" w:color="auto"/>
        <w:left w:val="none" w:sz="0" w:space="0" w:color="auto"/>
        <w:bottom w:val="none" w:sz="0" w:space="0" w:color="auto"/>
        <w:right w:val="none" w:sz="0" w:space="0" w:color="auto"/>
      </w:divBdr>
    </w:div>
    <w:div w:id="899436198">
      <w:bodyDiv w:val="1"/>
      <w:marLeft w:val="0"/>
      <w:marRight w:val="0"/>
      <w:marTop w:val="0"/>
      <w:marBottom w:val="0"/>
      <w:divBdr>
        <w:top w:val="none" w:sz="0" w:space="0" w:color="auto"/>
        <w:left w:val="none" w:sz="0" w:space="0" w:color="auto"/>
        <w:bottom w:val="none" w:sz="0" w:space="0" w:color="auto"/>
        <w:right w:val="none" w:sz="0" w:space="0" w:color="auto"/>
      </w:divBdr>
    </w:div>
    <w:div w:id="901603945">
      <w:bodyDiv w:val="1"/>
      <w:marLeft w:val="0"/>
      <w:marRight w:val="0"/>
      <w:marTop w:val="0"/>
      <w:marBottom w:val="0"/>
      <w:divBdr>
        <w:top w:val="none" w:sz="0" w:space="0" w:color="auto"/>
        <w:left w:val="none" w:sz="0" w:space="0" w:color="auto"/>
        <w:bottom w:val="none" w:sz="0" w:space="0" w:color="auto"/>
        <w:right w:val="none" w:sz="0" w:space="0" w:color="auto"/>
      </w:divBdr>
      <w:divsChild>
        <w:div w:id="942685643">
          <w:marLeft w:val="1267"/>
          <w:marRight w:val="0"/>
          <w:marTop w:val="50"/>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5557036">
      <w:bodyDiv w:val="1"/>
      <w:marLeft w:val="0"/>
      <w:marRight w:val="0"/>
      <w:marTop w:val="0"/>
      <w:marBottom w:val="0"/>
      <w:divBdr>
        <w:top w:val="none" w:sz="0" w:space="0" w:color="auto"/>
        <w:left w:val="none" w:sz="0" w:space="0" w:color="auto"/>
        <w:bottom w:val="none" w:sz="0" w:space="0" w:color="auto"/>
        <w:right w:val="none" w:sz="0" w:space="0" w:color="auto"/>
      </w:divBdr>
      <w:divsChild>
        <w:div w:id="501165824">
          <w:marLeft w:val="979"/>
          <w:marRight w:val="0"/>
          <w:marTop w:val="53"/>
          <w:marBottom w:val="0"/>
          <w:divBdr>
            <w:top w:val="none" w:sz="0" w:space="0" w:color="auto"/>
            <w:left w:val="none" w:sz="0" w:space="0" w:color="auto"/>
            <w:bottom w:val="none" w:sz="0" w:space="0" w:color="auto"/>
            <w:right w:val="none" w:sz="0" w:space="0" w:color="auto"/>
          </w:divBdr>
        </w:div>
      </w:divsChild>
    </w:div>
    <w:div w:id="950743262">
      <w:bodyDiv w:val="1"/>
      <w:marLeft w:val="0"/>
      <w:marRight w:val="0"/>
      <w:marTop w:val="0"/>
      <w:marBottom w:val="0"/>
      <w:divBdr>
        <w:top w:val="none" w:sz="0" w:space="0" w:color="auto"/>
        <w:left w:val="none" w:sz="0" w:space="0" w:color="auto"/>
        <w:bottom w:val="none" w:sz="0" w:space="0" w:color="auto"/>
        <w:right w:val="none" w:sz="0" w:space="0" w:color="auto"/>
      </w:divBdr>
      <w:divsChild>
        <w:div w:id="568420644">
          <w:marLeft w:val="1166"/>
          <w:marRight w:val="0"/>
          <w:marTop w:val="0"/>
          <w:marBottom w:val="0"/>
          <w:divBdr>
            <w:top w:val="none" w:sz="0" w:space="0" w:color="auto"/>
            <w:left w:val="none" w:sz="0" w:space="0" w:color="auto"/>
            <w:bottom w:val="none" w:sz="0" w:space="0" w:color="auto"/>
            <w:right w:val="none" w:sz="0" w:space="0" w:color="auto"/>
          </w:divBdr>
        </w:div>
        <w:div w:id="1523937266">
          <w:marLeft w:val="1166"/>
          <w:marRight w:val="0"/>
          <w:marTop w:val="0"/>
          <w:marBottom w:val="0"/>
          <w:divBdr>
            <w:top w:val="none" w:sz="0" w:space="0" w:color="auto"/>
            <w:left w:val="none" w:sz="0" w:space="0" w:color="auto"/>
            <w:bottom w:val="none" w:sz="0" w:space="0" w:color="auto"/>
            <w:right w:val="none" w:sz="0" w:space="0" w:color="auto"/>
          </w:divBdr>
        </w:div>
        <w:div w:id="1653219327">
          <w:marLeft w:val="1166"/>
          <w:marRight w:val="0"/>
          <w:marTop w:val="0"/>
          <w:marBottom w:val="0"/>
          <w:divBdr>
            <w:top w:val="none" w:sz="0" w:space="0" w:color="auto"/>
            <w:left w:val="none" w:sz="0" w:space="0" w:color="auto"/>
            <w:bottom w:val="none" w:sz="0" w:space="0" w:color="auto"/>
            <w:right w:val="none" w:sz="0" w:space="0" w:color="auto"/>
          </w:divBdr>
        </w:div>
        <w:div w:id="2051955663">
          <w:marLeft w:val="547"/>
          <w:marRight w:val="0"/>
          <w:marTop w:val="0"/>
          <w:marBottom w:val="0"/>
          <w:divBdr>
            <w:top w:val="none" w:sz="0" w:space="0" w:color="auto"/>
            <w:left w:val="none" w:sz="0" w:space="0" w:color="auto"/>
            <w:bottom w:val="none" w:sz="0" w:space="0" w:color="auto"/>
            <w:right w:val="none" w:sz="0" w:space="0" w:color="auto"/>
          </w:divBdr>
        </w:div>
      </w:divsChild>
    </w:div>
    <w:div w:id="955985349">
      <w:bodyDiv w:val="1"/>
      <w:marLeft w:val="0"/>
      <w:marRight w:val="0"/>
      <w:marTop w:val="0"/>
      <w:marBottom w:val="0"/>
      <w:divBdr>
        <w:top w:val="none" w:sz="0" w:space="0" w:color="auto"/>
        <w:left w:val="none" w:sz="0" w:space="0" w:color="auto"/>
        <w:bottom w:val="none" w:sz="0" w:space="0" w:color="auto"/>
        <w:right w:val="none" w:sz="0" w:space="0" w:color="auto"/>
      </w:divBdr>
      <w:divsChild>
        <w:div w:id="1472559511">
          <w:marLeft w:val="547"/>
          <w:marRight w:val="0"/>
          <w:marTop w:val="0"/>
          <w:marBottom w:val="0"/>
          <w:divBdr>
            <w:top w:val="none" w:sz="0" w:space="0" w:color="auto"/>
            <w:left w:val="none" w:sz="0" w:space="0" w:color="auto"/>
            <w:bottom w:val="none" w:sz="0" w:space="0" w:color="auto"/>
            <w:right w:val="none" w:sz="0" w:space="0" w:color="auto"/>
          </w:divBdr>
        </w:div>
        <w:div w:id="1508255678">
          <w:marLeft w:val="547"/>
          <w:marRight w:val="0"/>
          <w:marTop w:val="0"/>
          <w:marBottom w:val="0"/>
          <w:divBdr>
            <w:top w:val="none" w:sz="0" w:space="0" w:color="auto"/>
            <w:left w:val="none" w:sz="0" w:space="0" w:color="auto"/>
            <w:bottom w:val="none" w:sz="0" w:space="0" w:color="auto"/>
            <w:right w:val="none" w:sz="0" w:space="0" w:color="auto"/>
          </w:divBdr>
        </w:div>
        <w:div w:id="2139882536">
          <w:marLeft w:val="547"/>
          <w:marRight w:val="0"/>
          <w:marTop w:val="0"/>
          <w:marBottom w:val="0"/>
          <w:divBdr>
            <w:top w:val="none" w:sz="0" w:space="0" w:color="auto"/>
            <w:left w:val="none" w:sz="0" w:space="0" w:color="auto"/>
            <w:bottom w:val="none" w:sz="0" w:space="0" w:color="auto"/>
            <w:right w:val="none" w:sz="0" w:space="0" w:color="auto"/>
          </w:divBdr>
        </w:div>
      </w:divsChild>
    </w:div>
    <w:div w:id="959266447">
      <w:bodyDiv w:val="1"/>
      <w:marLeft w:val="0"/>
      <w:marRight w:val="0"/>
      <w:marTop w:val="0"/>
      <w:marBottom w:val="0"/>
      <w:divBdr>
        <w:top w:val="none" w:sz="0" w:space="0" w:color="auto"/>
        <w:left w:val="none" w:sz="0" w:space="0" w:color="auto"/>
        <w:bottom w:val="none" w:sz="0" w:space="0" w:color="auto"/>
        <w:right w:val="none" w:sz="0" w:space="0" w:color="auto"/>
      </w:divBdr>
    </w:div>
    <w:div w:id="962149252">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78537989">
      <w:bodyDiv w:val="1"/>
      <w:marLeft w:val="0"/>
      <w:marRight w:val="0"/>
      <w:marTop w:val="0"/>
      <w:marBottom w:val="0"/>
      <w:divBdr>
        <w:top w:val="none" w:sz="0" w:space="0" w:color="auto"/>
        <w:left w:val="none" w:sz="0" w:space="0" w:color="auto"/>
        <w:bottom w:val="none" w:sz="0" w:space="0" w:color="auto"/>
        <w:right w:val="none" w:sz="0" w:space="0" w:color="auto"/>
      </w:divBdr>
      <w:divsChild>
        <w:div w:id="406802632">
          <w:marLeft w:val="1080"/>
          <w:marRight w:val="0"/>
          <w:marTop w:val="0"/>
          <w:marBottom w:val="0"/>
          <w:divBdr>
            <w:top w:val="none" w:sz="0" w:space="0" w:color="auto"/>
            <w:left w:val="none" w:sz="0" w:space="0" w:color="auto"/>
            <w:bottom w:val="none" w:sz="0" w:space="0" w:color="auto"/>
            <w:right w:val="none" w:sz="0" w:space="0" w:color="auto"/>
          </w:divBdr>
        </w:div>
        <w:div w:id="520316025">
          <w:marLeft w:val="1080"/>
          <w:marRight w:val="0"/>
          <w:marTop w:val="0"/>
          <w:marBottom w:val="0"/>
          <w:divBdr>
            <w:top w:val="none" w:sz="0" w:space="0" w:color="auto"/>
            <w:left w:val="none" w:sz="0" w:space="0" w:color="auto"/>
            <w:bottom w:val="none" w:sz="0" w:space="0" w:color="auto"/>
            <w:right w:val="none" w:sz="0" w:space="0" w:color="auto"/>
          </w:divBdr>
        </w:div>
        <w:div w:id="1466312266">
          <w:marLeft w:val="1080"/>
          <w:marRight w:val="0"/>
          <w:marTop w:val="0"/>
          <w:marBottom w:val="0"/>
          <w:divBdr>
            <w:top w:val="none" w:sz="0" w:space="0" w:color="auto"/>
            <w:left w:val="none" w:sz="0" w:space="0" w:color="auto"/>
            <w:bottom w:val="none" w:sz="0" w:space="0" w:color="auto"/>
            <w:right w:val="none" w:sz="0" w:space="0" w:color="auto"/>
          </w:divBdr>
        </w:div>
        <w:div w:id="1696345222">
          <w:marLeft w:val="360"/>
          <w:marRight w:val="0"/>
          <w:marTop w:val="0"/>
          <w:marBottom w:val="0"/>
          <w:divBdr>
            <w:top w:val="none" w:sz="0" w:space="0" w:color="auto"/>
            <w:left w:val="none" w:sz="0" w:space="0" w:color="auto"/>
            <w:bottom w:val="none" w:sz="0" w:space="0" w:color="auto"/>
            <w:right w:val="none" w:sz="0" w:space="0" w:color="auto"/>
          </w:divBdr>
        </w:div>
      </w:divsChild>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470364">
      <w:bodyDiv w:val="1"/>
      <w:marLeft w:val="0"/>
      <w:marRight w:val="0"/>
      <w:marTop w:val="0"/>
      <w:marBottom w:val="0"/>
      <w:divBdr>
        <w:top w:val="none" w:sz="0" w:space="0" w:color="auto"/>
        <w:left w:val="none" w:sz="0" w:space="0" w:color="auto"/>
        <w:bottom w:val="none" w:sz="0" w:space="0" w:color="auto"/>
        <w:right w:val="none" w:sz="0" w:space="0" w:color="auto"/>
      </w:divBdr>
      <w:divsChild>
        <w:div w:id="680592014">
          <w:marLeft w:val="1267"/>
          <w:marRight w:val="0"/>
          <w:marTop w:val="50"/>
          <w:marBottom w:val="0"/>
          <w:divBdr>
            <w:top w:val="none" w:sz="0" w:space="0" w:color="auto"/>
            <w:left w:val="none" w:sz="0" w:space="0" w:color="auto"/>
            <w:bottom w:val="none" w:sz="0" w:space="0" w:color="auto"/>
            <w:right w:val="none" w:sz="0" w:space="0" w:color="auto"/>
          </w:divBdr>
        </w:div>
        <w:div w:id="1136795824">
          <w:marLeft w:val="979"/>
          <w:marRight w:val="0"/>
          <w:marTop w:val="53"/>
          <w:marBottom w:val="0"/>
          <w:divBdr>
            <w:top w:val="none" w:sz="0" w:space="0" w:color="auto"/>
            <w:left w:val="none" w:sz="0" w:space="0" w:color="auto"/>
            <w:bottom w:val="none" w:sz="0" w:space="0" w:color="auto"/>
            <w:right w:val="none" w:sz="0" w:space="0" w:color="auto"/>
          </w:divBdr>
        </w:div>
        <w:div w:id="1544366364">
          <w:marLeft w:val="1267"/>
          <w:marRight w:val="0"/>
          <w:marTop w:val="50"/>
          <w:marBottom w:val="0"/>
          <w:divBdr>
            <w:top w:val="none" w:sz="0" w:space="0" w:color="auto"/>
            <w:left w:val="none" w:sz="0" w:space="0" w:color="auto"/>
            <w:bottom w:val="none" w:sz="0" w:space="0" w:color="auto"/>
            <w:right w:val="none" w:sz="0" w:space="0" w:color="auto"/>
          </w:divBdr>
        </w:div>
        <w:div w:id="1707411505">
          <w:marLeft w:val="979"/>
          <w:marRight w:val="0"/>
          <w:marTop w:val="53"/>
          <w:marBottom w:val="0"/>
          <w:divBdr>
            <w:top w:val="none" w:sz="0" w:space="0" w:color="auto"/>
            <w:left w:val="none" w:sz="0" w:space="0" w:color="auto"/>
            <w:bottom w:val="none" w:sz="0" w:space="0" w:color="auto"/>
            <w:right w:val="none" w:sz="0" w:space="0" w:color="auto"/>
          </w:divBdr>
        </w:div>
        <w:div w:id="1902667175">
          <w:marLeft w:val="1267"/>
          <w:marRight w:val="0"/>
          <w:marTop w:val="50"/>
          <w:marBottom w:val="0"/>
          <w:divBdr>
            <w:top w:val="none" w:sz="0" w:space="0" w:color="auto"/>
            <w:left w:val="none" w:sz="0" w:space="0" w:color="auto"/>
            <w:bottom w:val="none" w:sz="0" w:space="0" w:color="auto"/>
            <w:right w:val="none" w:sz="0" w:space="0" w:color="auto"/>
          </w:divBdr>
        </w:div>
      </w:divsChild>
    </w:div>
    <w:div w:id="1006128909">
      <w:bodyDiv w:val="1"/>
      <w:marLeft w:val="0"/>
      <w:marRight w:val="0"/>
      <w:marTop w:val="0"/>
      <w:marBottom w:val="0"/>
      <w:divBdr>
        <w:top w:val="none" w:sz="0" w:space="0" w:color="auto"/>
        <w:left w:val="none" w:sz="0" w:space="0" w:color="auto"/>
        <w:bottom w:val="none" w:sz="0" w:space="0" w:color="auto"/>
        <w:right w:val="none" w:sz="0" w:space="0" w:color="auto"/>
      </w:divBdr>
      <w:divsChild>
        <w:div w:id="8719973">
          <w:marLeft w:val="1800"/>
          <w:marRight w:val="0"/>
          <w:marTop w:val="0"/>
          <w:marBottom w:val="0"/>
          <w:divBdr>
            <w:top w:val="none" w:sz="0" w:space="0" w:color="auto"/>
            <w:left w:val="none" w:sz="0" w:space="0" w:color="auto"/>
            <w:bottom w:val="none" w:sz="0" w:space="0" w:color="auto"/>
            <w:right w:val="none" w:sz="0" w:space="0" w:color="auto"/>
          </w:divBdr>
        </w:div>
        <w:div w:id="99419703">
          <w:marLeft w:val="1166"/>
          <w:marRight w:val="0"/>
          <w:marTop w:val="0"/>
          <w:marBottom w:val="0"/>
          <w:divBdr>
            <w:top w:val="none" w:sz="0" w:space="0" w:color="auto"/>
            <w:left w:val="none" w:sz="0" w:space="0" w:color="auto"/>
            <w:bottom w:val="none" w:sz="0" w:space="0" w:color="auto"/>
            <w:right w:val="none" w:sz="0" w:space="0" w:color="auto"/>
          </w:divBdr>
        </w:div>
        <w:div w:id="145443548">
          <w:marLeft w:val="1800"/>
          <w:marRight w:val="0"/>
          <w:marTop w:val="0"/>
          <w:marBottom w:val="0"/>
          <w:divBdr>
            <w:top w:val="none" w:sz="0" w:space="0" w:color="auto"/>
            <w:left w:val="none" w:sz="0" w:space="0" w:color="auto"/>
            <w:bottom w:val="none" w:sz="0" w:space="0" w:color="auto"/>
            <w:right w:val="none" w:sz="0" w:space="0" w:color="auto"/>
          </w:divBdr>
        </w:div>
        <w:div w:id="386951902">
          <w:marLeft w:val="1800"/>
          <w:marRight w:val="0"/>
          <w:marTop w:val="0"/>
          <w:marBottom w:val="0"/>
          <w:divBdr>
            <w:top w:val="none" w:sz="0" w:space="0" w:color="auto"/>
            <w:left w:val="none" w:sz="0" w:space="0" w:color="auto"/>
            <w:bottom w:val="none" w:sz="0" w:space="0" w:color="auto"/>
            <w:right w:val="none" w:sz="0" w:space="0" w:color="auto"/>
          </w:divBdr>
        </w:div>
        <w:div w:id="527842225">
          <w:marLeft w:val="1166"/>
          <w:marRight w:val="0"/>
          <w:marTop w:val="0"/>
          <w:marBottom w:val="0"/>
          <w:divBdr>
            <w:top w:val="none" w:sz="0" w:space="0" w:color="auto"/>
            <w:left w:val="none" w:sz="0" w:space="0" w:color="auto"/>
            <w:bottom w:val="none" w:sz="0" w:space="0" w:color="auto"/>
            <w:right w:val="none" w:sz="0" w:space="0" w:color="auto"/>
          </w:divBdr>
        </w:div>
        <w:div w:id="550993343">
          <w:marLeft w:val="1166"/>
          <w:marRight w:val="0"/>
          <w:marTop w:val="0"/>
          <w:marBottom w:val="0"/>
          <w:divBdr>
            <w:top w:val="none" w:sz="0" w:space="0" w:color="auto"/>
            <w:left w:val="none" w:sz="0" w:space="0" w:color="auto"/>
            <w:bottom w:val="none" w:sz="0" w:space="0" w:color="auto"/>
            <w:right w:val="none" w:sz="0" w:space="0" w:color="auto"/>
          </w:divBdr>
        </w:div>
        <w:div w:id="700979653">
          <w:marLeft w:val="547"/>
          <w:marRight w:val="0"/>
          <w:marTop w:val="0"/>
          <w:marBottom w:val="0"/>
          <w:divBdr>
            <w:top w:val="none" w:sz="0" w:space="0" w:color="auto"/>
            <w:left w:val="none" w:sz="0" w:space="0" w:color="auto"/>
            <w:bottom w:val="none" w:sz="0" w:space="0" w:color="auto"/>
            <w:right w:val="none" w:sz="0" w:space="0" w:color="auto"/>
          </w:divBdr>
        </w:div>
        <w:div w:id="976884485">
          <w:marLeft w:val="1800"/>
          <w:marRight w:val="0"/>
          <w:marTop w:val="0"/>
          <w:marBottom w:val="0"/>
          <w:divBdr>
            <w:top w:val="none" w:sz="0" w:space="0" w:color="auto"/>
            <w:left w:val="none" w:sz="0" w:space="0" w:color="auto"/>
            <w:bottom w:val="none" w:sz="0" w:space="0" w:color="auto"/>
            <w:right w:val="none" w:sz="0" w:space="0" w:color="auto"/>
          </w:divBdr>
        </w:div>
        <w:div w:id="1117917643">
          <w:marLeft w:val="1800"/>
          <w:marRight w:val="0"/>
          <w:marTop w:val="0"/>
          <w:marBottom w:val="0"/>
          <w:divBdr>
            <w:top w:val="none" w:sz="0" w:space="0" w:color="auto"/>
            <w:left w:val="none" w:sz="0" w:space="0" w:color="auto"/>
            <w:bottom w:val="none" w:sz="0" w:space="0" w:color="auto"/>
            <w:right w:val="none" w:sz="0" w:space="0" w:color="auto"/>
          </w:divBdr>
        </w:div>
        <w:div w:id="1714962944">
          <w:marLeft w:val="1166"/>
          <w:marRight w:val="0"/>
          <w:marTop w:val="0"/>
          <w:marBottom w:val="0"/>
          <w:divBdr>
            <w:top w:val="none" w:sz="0" w:space="0" w:color="auto"/>
            <w:left w:val="none" w:sz="0" w:space="0" w:color="auto"/>
            <w:bottom w:val="none" w:sz="0" w:space="0" w:color="auto"/>
            <w:right w:val="none" w:sz="0" w:space="0" w:color="auto"/>
          </w:divBdr>
        </w:div>
        <w:div w:id="1727752975">
          <w:marLeft w:val="1800"/>
          <w:marRight w:val="0"/>
          <w:marTop w:val="0"/>
          <w:marBottom w:val="0"/>
          <w:divBdr>
            <w:top w:val="none" w:sz="0" w:space="0" w:color="auto"/>
            <w:left w:val="none" w:sz="0" w:space="0" w:color="auto"/>
            <w:bottom w:val="none" w:sz="0" w:space="0" w:color="auto"/>
            <w:right w:val="none" w:sz="0" w:space="0" w:color="auto"/>
          </w:divBdr>
        </w:div>
        <w:div w:id="2143424678">
          <w:marLeft w:val="1166"/>
          <w:marRight w:val="0"/>
          <w:marTop w:val="0"/>
          <w:marBottom w:val="0"/>
          <w:divBdr>
            <w:top w:val="none" w:sz="0" w:space="0" w:color="auto"/>
            <w:left w:val="none" w:sz="0" w:space="0" w:color="auto"/>
            <w:bottom w:val="none" w:sz="0" w:space="0" w:color="auto"/>
            <w:right w:val="none" w:sz="0" w:space="0" w:color="auto"/>
          </w:divBdr>
        </w:div>
      </w:divsChild>
    </w:div>
    <w:div w:id="1012731263">
      <w:bodyDiv w:val="1"/>
      <w:marLeft w:val="0"/>
      <w:marRight w:val="0"/>
      <w:marTop w:val="0"/>
      <w:marBottom w:val="0"/>
      <w:divBdr>
        <w:top w:val="none" w:sz="0" w:space="0" w:color="auto"/>
        <w:left w:val="none" w:sz="0" w:space="0" w:color="auto"/>
        <w:bottom w:val="none" w:sz="0" w:space="0" w:color="auto"/>
        <w:right w:val="none" w:sz="0" w:space="0" w:color="auto"/>
      </w:divBdr>
      <w:divsChild>
        <w:div w:id="1126657888">
          <w:marLeft w:val="1714"/>
          <w:marRight w:val="0"/>
          <w:marTop w:val="0"/>
          <w:marBottom w:val="0"/>
          <w:divBdr>
            <w:top w:val="none" w:sz="0" w:space="0" w:color="auto"/>
            <w:left w:val="none" w:sz="0" w:space="0" w:color="auto"/>
            <w:bottom w:val="none" w:sz="0" w:space="0" w:color="auto"/>
            <w:right w:val="none" w:sz="0" w:space="0" w:color="auto"/>
          </w:divBdr>
        </w:div>
        <w:div w:id="1135220740">
          <w:marLeft w:val="274"/>
          <w:marRight w:val="0"/>
          <w:marTop w:val="0"/>
          <w:marBottom w:val="0"/>
          <w:divBdr>
            <w:top w:val="none" w:sz="0" w:space="0" w:color="auto"/>
            <w:left w:val="none" w:sz="0" w:space="0" w:color="auto"/>
            <w:bottom w:val="none" w:sz="0" w:space="0" w:color="auto"/>
            <w:right w:val="none" w:sz="0" w:space="0" w:color="auto"/>
          </w:divBdr>
        </w:div>
        <w:div w:id="1347512659">
          <w:marLeft w:val="274"/>
          <w:marRight w:val="0"/>
          <w:marTop w:val="0"/>
          <w:marBottom w:val="0"/>
          <w:divBdr>
            <w:top w:val="none" w:sz="0" w:space="0" w:color="auto"/>
            <w:left w:val="none" w:sz="0" w:space="0" w:color="auto"/>
            <w:bottom w:val="none" w:sz="0" w:space="0" w:color="auto"/>
            <w:right w:val="none" w:sz="0" w:space="0" w:color="auto"/>
          </w:divBdr>
        </w:div>
        <w:div w:id="1404598111">
          <w:marLeft w:val="1714"/>
          <w:marRight w:val="0"/>
          <w:marTop w:val="0"/>
          <w:marBottom w:val="0"/>
          <w:divBdr>
            <w:top w:val="none" w:sz="0" w:space="0" w:color="auto"/>
            <w:left w:val="none" w:sz="0" w:space="0" w:color="auto"/>
            <w:bottom w:val="none" w:sz="0" w:space="0" w:color="auto"/>
            <w:right w:val="none" w:sz="0" w:space="0" w:color="auto"/>
          </w:divBdr>
        </w:div>
        <w:div w:id="1788968377">
          <w:marLeft w:val="994"/>
          <w:marRight w:val="0"/>
          <w:marTop w:val="0"/>
          <w:marBottom w:val="0"/>
          <w:divBdr>
            <w:top w:val="none" w:sz="0" w:space="0" w:color="auto"/>
            <w:left w:val="none" w:sz="0" w:space="0" w:color="auto"/>
            <w:bottom w:val="none" w:sz="0" w:space="0" w:color="auto"/>
            <w:right w:val="none" w:sz="0" w:space="0" w:color="auto"/>
          </w:divBdr>
        </w:div>
        <w:div w:id="1865090898">
          <w:marLeft w:val="274"/>
          <w:marRight w:val="0"/>
          <w:marTop w:val="0"/>
          <w:marBottom w:val="0"/>
          <w:divBdr>
            <w:top w:val="none" w:sz="0" w:space="0" w:color="auto"/>
            <w:left w:val="none" w:sz="0" w:space="0" w:color="auto"/>
            <w:bottom w:val="none" w:sz="0" w:space="0" w:color="auto"/>
            <w:right w:val="none" w:sz="0" w:space="0" w:color="auto"/>
          </w:divBdr>
        </w:div>
        <w:div w:id="1965457377">
          <w:marLeft w:val="994"/>
          <w:marRight w:val="0"/>
          <w:marTop w:val="0"/>
          <w:marBottom w:val="0"/>
          <w:divBdr>
            <w:top w:val="none" w:sz="0" w:space="0" w:color="auto"/>
            <w:left w:val="none" w:sz="0" w:space="0" w:color="auto"/>
            <w:bottom w:val="none" w:sz="0" w:space="0" w:color="auto"/>
            <w:right w:val="none" w:sz="0" w:space="0" w:color="auto"/>
          </w:divBdr>
        </w:div>
      </w:divsChild>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19312325">
      <w:bodyDiv w:val="1"/>
      <w:marLeft w:val="0"/>
      <w:marRight w:val="0"/>
      <w:marTop w:val="0"/>
      <w:marBottom w:val="0"/>
      <w:divBdr>
        <w:top w:val="none" w:sz="0" w:space="0" w:color="auto"/>
        <w:left w:val="none" w:sz="0" w:space="0" w:color="auto"/>
        <w:bottom w:val="none" w:sz="0" w:space="0" w:color="auto"/>
        <w:right w:val="none" w:sz="0" w:space="0" w:color="auto"/>
      </w:divBdr>
    </w:div>
    <w:div w:id="1023240165">
      <w:bodyDiv w:val="1"/>
      <w:marLeft w:val="0"/>
      <w:marRight w:val="0"/>
      <w:marTop w:val="0"/>
      <w:marBottom w:val="0"/>
      <w:divBdr>
        <w:top w:val="none" w:sz="0" w:space="0" w:color="auto"/>
        <w:left w:val="none" w:sz="0" w:space="0" w:color="auto"/>
        <w:bottom w:val="none" w:sz="0" w:space="0" w:color="auto"/>
        <w:right w:val="none" w:sz="0" w:space="0" w:color="auto"/>
      </w:divBdr>
      <w:divsChild>
        <w:div w:id="937953205">
          <w:marLeft w:val="706"/>
          <w:marRight w:val="0"/>
          <w:marTop w:val="58"/>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9834496">
      <w:bodyDiv w:val="1"/>
      <w:marLeft w:val="0"/>
      <w:marRight w:val="0"/>
      <w:marTop w:val="0"/>
      <w:marBottom w:val="0"/>
      <w:divBdr>
        <w:top w:val="none" w:sz="0" w:space="0" w:color="auto"/>
        <w:left w:val="none" w:sz="0" w:space="0" w:color="auto"/>
        <w:bottom w:val="none" w:sz="0" w:space="0" w:color="auto"/>
        <w:right w:val="none" w:sz="0" w:space="0" w:color="auto"/>
      </w:divBdr>
      <w:divsChild>
        <w:div w:id="57435659">
          <w:marLeft w:val="1267"/>
          <w:marRight w:val="0"/>
          <w:marTop w:val="50"/>
          <w:marBottom w:val="0"/>
          <w:divBdr>
            <w:top w:val="none" w:sz="0" w:space="0" w:color="auto"/>
            <w:left w:val="none" w:sz="0" w:space="0" w:color="auto"/>
            <w:bottom w:val="none" w:sz="0" w:space="0" w:color="auto"/>
            <w:right w:val="none" w:sz="0" w:space="0" w:color="auto"/>
          </w:divBdr>
        </w:div>
        <w:div w:id="422993877">
          <w:marLeft w:val="1267"/>
          <w:marRight w:val="0"/>
          <w:marTop w:val="50"/>
          <w:marBottom w:val="0"/>
          <w:divBdr>
            <w:top w:val="none" w:sz="0" w:space="0" w:color="auto"/>
            <w:left w:val="none" w:sz="0" w:space="0" w:color="auto"/>
            <w:bottom w:val="none" w:sz="0" w:space="0" w:color="auto"/>
            <w:right w:val="none" w:sz="0" w:space="0" w:color="auto"/>
          </w:divBdr>
        </w:div>
        <w:div w:id="1900701852">
          <w:marLeft w:val="1267"/>
          <w:marRight w:val="0"/>
          <w:marTop w:val="50"/>
          <w:marBottom w:val="0"/>
          <w:divBdr>
            <w:top w:val="none" w:sz="0" w:space="0" w:color="auto"/>
            <w:left w:val="none" w:sz="0" w:space="0" w:color="auto"/>
            <w:bottom w:val="none" w:sz="0" w:space="0" w:color="auto"/>
            <w:right w:val="none" w:sz="0" w:space="0" w:color="auto"/>
          </w:divBdr>
        </w:div>
      </w:divsChild>
    </w:div>
    <w:div w:id="1032806854">
      <w:bodyDiv w:val="1"/>
      <w:marLeft w:val="0"/>
      <w:marRight w:val="0"/>
      <w:marTop w:val="0"/>
      <w:marBottom w:val="0"/>
      <w:divBdr>
        <w:top w:val="none" w:sz="0" w:space="0" w:color="auto"/>
        <w:left w:val="none" w:sz="0" w:space="0" w:color="auto"/>
        <w:bottom w:val="none" w:sz="0" w:space="0" w:color="auto"/>
        <w:right w:val="none" w:sz="0" w:space="0" w:color="auto"/>
      </w:divBdr>
      <w:divsChild>
        <w:div w:id="2102992212">
          <w:marLeft w:val="979"/>
          <w:marRight w:val="0"/>
          <w:marTop w:val="53"/>
          <w:marBottom w:val="0"/>
          <w:divBdr>
            <w:top w:val="none" w:sz="0" w:space="0" w:color="auto"/>
            <w:left w:val="none" w:sz="0" w:space="0" w:color="auto"/>
            <w:bottom w:val="none" w:sz="0" w:space="0" w:color="auto"/>
            <w:right w:val="none" w:sz="0" w:space="0" w:color="auto"/>
          </w:divBdr>
        </w:div>
      </w:divsChild>
    </w:div>
    <w:div w:id="1037658583">
      <w:bodyDiv w:val="1"/>
      <w:marLeft w:val="0"/>
      <w:marRight w:val="0"/>
      <w:marTop w:val="0"/>
      <w:marBottom w:val="0"/>
      <w:divBdr>
        <w:top w:val="none" w:sz="0" w:space="0" w:color="auto"/>
        <w:left w:val="none" w:sz="0" w:space="0" w:color="auto"/>
        <w:bottom w:val="none" w:sz="0" w:space="0" w:color="auto"/>
        <w:right w:val="none" w:sz="0" w:space="0" w:color="auto"/>
      </w:divBdr>
      <w:divsChild>
        <w:div w:id="1323512373">
          <w:marLeft w:val="1166"/>
          <w:marRight w:val="0"/>
          <w:marTop w:val="0"/>
          <w:marBottom w:val="0"/>
          <w:divBdr>
            <w:top w:val="none" w:sz="0" w:space="0" w:color="auto"/>
            <w:left w:val="none" w:sz="0" w:space="0" w:color="auto"/>
            <w:bottom w:val="none" w:sz="0" w:space="0" w:color="auto"/>
            <w:right w:val="none" w:sz="0" w:space="0" w:color="auto"/>
          </w:divBdr>
        </w:div>
      </w:divsChild>
    </w:div>
    <w:div w:id="1044871210">
      <w:bodyDiv w:val="1"/>
      <w:marLeft w:val="0"/>
      <w:marRight w:val="0"/>
      <w:marTop w:val="0"/>
      <w:marBottom w:val="0"/>
      <w:divBdr>
        <w:top w:val="none" w:sz="0" w:space="0" w:color="auto"/>
        <w:left w:val="none" w:sz="0" w:space="0" w:color="auto"/>
        <w:bottom w:val="none" w:sz="0" w:space="0" w:color="auto"/>
        <w:right w:val="none" w:sz="0" w:space="0" w:color="auto"/>
      </w:divBdr>
    </w:div>
    <w:div w:id="1046300374">
      <w:bodyDiv w:val="1"/>
      <w:marLeft w:val="0"/>
      <w:marRight w:val="0"/>
      <w:marTop w:val="0"/>
      <w:marBottom w:val="0"/>
      <w:divBdr>
        <w:top w:val="none" w:sz="0" w:space="0" w:color="auto"/>
        <w:left w:val="none" w:sz="0" w:space="0" w:color="auto"/>
        <w:bottom w:val="none" w:sz="0" w:space="0" w:color="auto"/>
        <w:right w:val="none" w:sz="0" w:space="0" w:color="auto"/>
      </w:divBdr>
      <w:divsChild>
        <w:div w:id="1541744224">
          <w:marLeft w:val="706"/>
          <w:marRight w:val="0"/>
          <w:marTop w:val="58"/>
          <w:marBottom w:val="0"/>
          <w:divBdr>
            <w:top w:val="none" w:sz="0" w:space="0" w:color="auto"/>
            <w:left w:val="none" w:sz="0" w:space="0" w:color="auto"/>
            <w:bottom w:val="none" w:sz="0" w:space="0" w:color="auto"/>
            <w:right w:val="none" w:sz="0" w:space="0" w:color="auto"/>
          </w:divBdr>
        </w:div>
      </w:divsChild>
    </w:div>
    <w:div w:id="1047027101">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8477042">
      <w:bodyDiv w:val="1"/>
      <w:marLeft w:val="0"/>
      <w:marRight w:val="0"/>
      <w:marTop w:val="0"/>
      <w:marBottom w:val="0"/>
      <w:divBdr>
        <w:top w:val="none" w:sz="0" w:space="0" w:color="auto"/>
        <w:left w:val="none" w:sz="0" w:space="0" w:color="auto"/>
        <w:bottom w:val="none" w:sz="0" w:space="0" w:color="auto"/>
        <w:right w:val="none" w:sz="0" w:space="0" w:color="auto"/>
      </w:divBdr>
      <w:divsChild>
        <w:div w:id="1051734105">
          <w:marLeft w:val="1267"/>
          <w:marRight w:val="0"/>
          <w:marTop w:val="50"/>
          <w:marBottom w:val="0"/>
          <w:divBdr>
            <w:top w:val="none" w:sz="0" w:space="0" w:color="auto"/>
            <w:left w:val="none" w:sz="0" w:space="0" w:color="auto"/>
            <w:bottom w:val="none" w:sz="0" w:space="0" w:color="auto"/>
            <w:right w:val="none" w:sz="0" w:space="0" w:color="auto"/>
          </w:divBdr>
        </w:div>
        <w:div w:id="1565994543">
          <w:marLeft w:val="1267"/>
          <w:marRight w:val="0"/>
          <w:marTop w:val="50"/>
          <w:marBottom w:val="0"/>
          <w:divBdr>
            <w:top w:val="none" w:sz="0" w:space="0" w:color="auto"/>
            <w:left w:val="none" w:sz="0" w:space="0" w:color="auto"/>
            <w:bottom w:val="none" w:sz="0" w:space="0" w:color="auto"/>
            <w:right w:val="none" w:sz="0" w:space="0" w:color="auto"/>
          </w:divBdr>
        </w:div>
        <w:div w:id="1583563102">
          <w:marLeft w:val="1267"/>
          <w:marRight w:val="0"/>
          <w:marTop w:val="50"/>
          <w:marBottom w:val="0"/>
          <w:divBdr>
            <w:top w:val="none" w:sz="0" w:space="0" w:color="auto"/>
            <w:left w:val="none" w:sz="0" w:space="0" w:color="auto"/>
            <w:bottom w:val="none" w:sz="0" w:space="0" w:color="auto"/>
            <w:right w:val="none" w:sz="0" w:space="0" w:color="auto"/>
          </w:divBdr>
        </w:div>
        <w:div w:id="1794596895">
          <w:marLeft w:val="1541"/>
          <w:marRight w:val="0"/>
          <w:marTop w:val="48"/>
          <w:marBottom w:val="0"/>
          <w:divBdr>
            <w:top w:val="none" w:sz="0" w:space="0" w:color="auto"/>
            <w:left w:val="none" w:sz="0" w:space="0" w:color="auto"/>
            <w:bottom w:val="none" w:sz="0" w:space="0" w:color="auto"/>
            <w:right w:val="none" w:sz="0" w:space="0" w:color="auto"/>
          </w:divBdr>
        </w:div>
      </w:divsChild>
    </w:div>
    <w:div w:id="105908850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2436216">
      <w:bodyDiv w:val="1"/>
      <w:marLeft w:val="0"/>
      <w:marRight w:val="0"/>
      <w:marTop w:val="0"/>
      <w:marBottom w:val="0"/>
      <w:divBdr>
        <w:top w:val="none" w:sz="0" w:space="0" w:color="auto"/>
        <w:left w:val="none" w:sz="0" w:space="0" w:color="auto"/>
        <w:bottom w:val="none" w:sz="0" w:space="0" w:color="auto"/>
        <w:right w:val="none" w:sz="0" w:space="0" w:color="auto"/>
      </w:divBdr>
    </w:div>
    <w:div w:id="1077559968">
      <w:bodyDiv w:val="1"/>
      <w:marLeft w:val="0"/>
      <w:marRight w:val="0"/>
      <w:marTop w:val="0"/>
      <w:marBottom w:val="0"/>
      <w:divBdr>
        <w:top w:val="none" w:sz="0" w:space="0" w:color="auto"/>
        <w:left w:val="none" w:sz="0" w:space="0" w:color="auto"/>
        <w:bottom w:val="none" w:sz="0" w:space="0" w:color="auto"/>
        <w:right w:val="none" w:sz="0" w:space="0" w:color="auto"/>
      </w:divBdr>
      <w:divsChild>
        <w:div w:id="480079873">
          <w:marLeft w:val="547"/>
          <w:marRight w:val="0"/>
          <w:marTop w:val="0"/>
          <w:marBottom w:val="0"/>
          <w:divBdr>
            <w:top w:val="none" w:sz="0" w:space="0" w:color="auto"/>
            <w:left w:val="none" w:sz="0" w:space="0" w:color="auto"/>
            <w:bottom w:val="none" w:sz="0" w:space="0" w:color="auto"/>
            <w:right w:val="none" w:sz="0" w:space="0" w:color="auto"/>
          </w:divBdr>
        </w:div>
        <w:div w:id="695079932">
          <w:marLeft w:val="1166"/>
          <w:marRight w:val="0"/>
          <w:marTop w:val="0"/>
          <w:marBottom w:val="0"/>
          <w:divBdr>
            <w:top w:val="none" w:sz="0" w:space="0" w:color="auto"/>
            <w:left w:val="none" w:sz="0" w:space="0" w:color="auto"/>
            <w:bottom w:val="none" w:sz="0" w:space="0" w:color="auto"/>
            <w:right w:val="none" w:sz="0" w:space="0" w:color="auto"/>
          </w:divBdr>
        </w:div>
        <w:div w:id="771169316">
          <w:marLeft w:val="1166"/>
          <w:marRight w:val="0"/>
          <w:marTop w:val="0"/>
          <w:marBottom w:val="0"/>
          <w:divBdr>
            <w:top w:val="none" w:sz="0" w:space="0" w:color="auto"/>
            <w:left w:val="none" w:sz="0" w:space="0" w:color="auto"/>
            <w:bottom w:val="none" w:sz="0" w:space="0" w:color="auto"/>
            <w:right w:val="none" w:sz="0" w:space="0" w:color="auto"/>
          </w:divBdr>
        </w:div>
        <w:div w:id="1139880748">
          <w:marLeft w:val="3240"/>
          <w:marRight w:val="0"/>
          <w:marTop w:val="0"/>
          <w:marBottom w:val="0"/>
          <w:divBdr>
            <w:top w:val="none" w:sz="0" w:space="0" w:color="auto"/>
            <w:left w:val="none" w:sz="0" w:space="0" w:color="auto"/>
            <w:bottom w:val="none" w:sz="0" w:space="0" w:color="auto"/>
            <w:right w:val="none" w:sz="0" w:space="0" w:color="auto"/>
          </w:divBdr>
        </w:div>
        <w:div w:id="1302081737">
          <w:marLeft w:val="1800"/>
          <w:marRight w:val="0"/>
          <w:marTop w:val="0"/>
          <w:marBottom w:val="0"/>
          <w:divBdr>
            <w:top w:val="none" w:sz="0" w:space="0" w:color="auto"/>
            <w:left w:val="none" w:sz="0" w:space="0" w:color="auto"/>
            <w:bottom w:val="none" w:sz="0" w:space="0" w:color="auto"/>
            <w:right w:val="none" w:sz="0" w:space="0" w:color="auto"/>
          </w:divBdr>
        </w:div>
        <w:div w:id="1736777910">
          <w:marLeft w:val="2520"/>
          <w:marRight w:val="0"/>
          <w:marTop w:val="0"/>
          <w:marBottom w:val="0"/>
          <w:divBdr>
            <w:top w:val="none" w:sz="0" w:space="0" w:color="auto"/>
            <w:left w:val="none" w:sz="0" w:space="0" w:color="auto"/>
            <w:bottom w:val="none" w:sz="0" w:space="0" w:color="auto"/>
            <w:right w:val="none" w:sz="0" w:space="0" w:color="auto"/>
          </w:divBdr>
        </w:div>
        <w:div w:id="1838570286">
          <w:marLeft w:val="180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5464708">
      <w:bodyDiv w:val="1"/>
      <w:marLeft w:val="0"/>
      <w:marRight w:val="0"/>
      <w:marTop w:val="0"/>
      <w:marBottom w:val="0"/>
      <w:divBdr>
        <w:top w:val="none" w:sz="0" w:space="0" w:color="auto"/>
        <w:left w:val="none" w:sz="0" w:space="0" w:color="auto"/>
        <w:bottom w:val="none" w:sz="0" w:space="0" w:color="auto"/>
        <w:right w:val="none" w:sz="0" w:space="0" w:color="auto"/>
      </w:divBdr>
    </w:div>
    <w:div w:id="1107312273">
      <w:bodyDiv w:val="1"/>
      <w:marLeft w:val="0"/>
      <w:marRight w:val="0"/>
      <w:marTop w:val="0"/>
      <w:marBottom w:val="0"/>
      <w:divBdr>
        <w:top w:val="none" w:sz="0" w:space="0" w:color="auto"/>
        <w:left w:val="none" w:sz="0" w:space="0" w:color="auto"/>
        <w:bottom w:val="none" w:sz="0" w:space="0" w:color="auto"/>
        <w:right w:val="none" w:sz="0" w:space="0" w:color="auto"/>
      </w:divBdr>
      <w:divsChild>
        <w:div w:id="1694384828">
          <w:marLeft w:val="979"/>
          <w:marRight w:val="0"/>
          <w:marTop w:val="53"/>
          <w:marBottom w:val="0"/>
          <w:divBdr>
            <w:top w:val="none" w:sz="0" w:space="0" w:color="auto"/>
            <w:left w:val="none" w:sz="0" w:space="0" w:color="auto"/>
            <w:bottom w:val="none" w:sz="0" w:space="0" w:color="auto"/>
            <w:right w:val="none" w:sz="0" w:space="0" w:color="auto"/>
          </w:divBdr>
        </w:div>
      </w:divsChild>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3750919">
      <w:bodyDiv w:val="1"/>
      <w:marLeft w:val="0"/>
      <w:marRight w:val="0"/>
      <w:marTop w:val="0"/>
      <w:marBottom w:val="0"/>
      <w:divBdr>
        <w:top w:val="none" w:sz="0" w:space="0" w:color="auto"/>
        <w:left w:val="none" w:sz="0" w:space="0" w:color="auto"/>
        <w:bottom w:val="none" w:sz="0" w:space="0" w:color="auto"/>
        <w:right w:val="none" w:sz="0" w:space="0" w:color="auto"/>
      </w:divBdr>
      <w:divsChild>
        <w:div w:id="177935850">
          <w:marLeft w:val="1267"/>
          <w:marRight w:val="0"/>
          <w:marTop w:val="53"/>
          <w:marBottom w:val="0"/>
          <w:divBdr>
            <w:top w:val="none" w:sz="0" w:space="0" w:color="auto"/>
            <w:left w:val="none" w:sz="0" w:space="0" w:color="auto"/>
            <w:bottom w:val="none" w:sz="0" w:space="0" w:color="auto"/>
            <w:right w:val="none" w:sz="0" w:space="0" w:color="auto"/>
          </w:divBdr>
        </w:div>
        <w:div w:id="645356598">
          <w:marLeft w:val="1267"/>
          <w:marRight w:val="0"/>
          <w:marTop w:val="53"/>
          <w:marBottom w:val="0"/>
          <w:divBdr>
            <w:top w:val="none" w:sz="0" w:space="0" w:color="auto"/>
            <w:left w:val="none" w:sz="0" w:space="0" w:color="auto"/>
            <w:bottom w:val="none" w:sz="0" w:space="0" w:color="auto"/>
            <w:right w:val="none" w:sz="0" w:space="0" w:color="auto"/>
          </w:divBdr>
        </w:div>
        <w:div w:id="972756229">
          <w:marLeft w:val="1267"/>
          <w:marRight w:val="0"/>
          <w:marTop w:val="53"/>
          <w:marBottom w:val="0"/>
          <w:divBdr>
            <w:top w:val="none" w:sz="0" w:space="0" w:color="auto"/>
            <w:left w:val="none" w:sz="0" w:space="0" w:color="auto"/>
            <w:bottom w:val="none" w:sz="0" w:space="0" w:color="auto"/>
            <w:right w:val="none" w:sz="0" w:space="0" w:color="auto"/>
          </w:divBdr>
        </w:div>
        <w:div w:id="1224829427">
          <w:marLeft w:val="1267"/>
          <w:marRight w:val="0"/>
          <w:marTop w:val="53"/>
          <w:marBottom w:val="0"/>
          <w:divBdr>
            <w:top w:val="none" w:sz="0" w:space="0" w:color="auto"/>
            <w:left w:val="none" w:sz="0" w:space="0" w:color="auto"/>
            <w:bottom w:val="none" w:sz="0" w:space="0" w:color="auto"/>
            <w:right w:val="none" w:sz="0" w:space="0" w:color="auto"/>
          </w:divBdr>
        </w:div>
      </w:divsChild>
    </w:div>
    <w:div w:id="1117990339">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5468161">
      <w:bodyDiv w:val="1"/>
      <w:marLeft w:val="0"/>
      <w:marRight w:val="0"/>
      <w:marTop w:val="0"/>
      <w:marBottom w:val="0"/>
      <w:divBdr>
        <w:top w:val="none" w:sz="0" w:space="0" w:color="auto"/>
        <w:left w:val="none" w:sz="0" w:space="0" w:color="auto"/>
        <w:bottom w:val="none" w:sz="0" w:space="0" w:color="auto"/>
        <w:right w:val="none" w:sz="0" w:space="0" w:color="auto"/>
      </w:divBdr>
      <w:divsChild>
        <w:div w:id="1715078710">
          <w:marLeft w:val="979"/>
          <w:marRight w:val="0"/>
          <w:marTop w:val="58"/>
          <w:marBottom w:val="0"/>
          <w:divBdr>
            <w:top w:val="none" w:sz="0" w:space="0" w:color="auto"/>
            <w:left w:val="none" w:sz="0" w:space="0" w:color="auto"/>
            <w:bottom w:val="none" w:sz="0" w:space="0" w:color="auto"/>
            <w:right w:val="none" w:sz="0" w:space="0" w:color="auto"/>
          </w:divBdr>
        </w:div>
      </w:divsChild>
    </w:div>
    <w:div w:id="1128158138">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6408373">
      <w:bodyDiv w:val="1"/>
      <w:marLeft w:val="0"/>
      <w:marRight w:val="0"/>
      <w:marTop w:val="0"/>
      <w:marBottom w:val="0"/>
      <w:divBdr>
        <w:top w:val="none" w:sz="0" w:space="0" w:color="auto"/>
        <w:left w:val="none" w:sz="0" w:space="0" w:color="auto"/>
        <w:bottom w:val="none" w:sz="0" w:space="0" w:color="auto"/>
        <w:right w:val="none" w:sz="0" w:space="0" w:color="auto"/>
      </w:divBdr>
      <w:divsChild>
        <w:div w:id="88743686">
          <w:marLeft w:val="274"/>
          <w:marRight w:val="0"/>
          <w:marTop w:val="0"/>
          <w:marBottom w:val="0"/>
          <w:divBdr>
            <w:top w:val="none" w:sz="0" w:space="0" w:color="auto"/>
            <w:left w:val="none" w:sz="0" w:space="0" w:color="auto"/>
            <w:bottom w:val="none" w:sz="0" w:space="0" w:color="auto"/>
            <w:right w:val="none" w:sz="0" w:space="0" w:color="auto"/>
          </w:divBdr>
        </w:div>
        <w:div w:id="371152473">
          <w:marLeft w:val="1714"/>
          <w:marRight w:val="0"/>
          <w:marTop w:val="0"/>
          <w:marBottom w:val="0"/>
          <w:divBdr>
            <w:top w:val="none" w:sz="0" w:space="0" w:color="auto"/>
            <w:left w:val="none" w:sz="0" w:space="0" w:color="auto"/>
            <w:bottom w:val="none" w:sz="0" w:space="0" w:color="auto"/>
            <w:right w:val="none" w:sz="0" w:space="0" w:color="auto"/>
          </w:divBdr>
        </w:div>
        <w:div w:id="570506153">
          <w:marLeft w:val="994"/>
          <w:marRight w:val="0"/>
          <w:marTop w:val="0"/>
          <w:marBottom w:val="0"/>
          <w:divBdr>
            <w:top w:val="none" w:sz="0" w:space="0" w:color="auto"/>
            <w:left w:val="none" w:sz="0" w:space="0" w:color="auto"/>
            <w:bottom w:val="none" w:sz="0" w:space="0" w:color="auto"/>
            <w:right w:val="none" w:sz="0" w:space="0" w:color="auto"/>
          </w:divBdr>
        </w:div>
        <w:div w:id="773549531">
          <w:marLeft w:val="994"/>
          <w:marRight w:val="0"/>
          <w:marTop w:val="0"/>
          <w:marBottom w:val="0"/>
          <w:divBdr>
            <w:top w:val="none" w:sz="0" w:space="0" w:color="auto"/>
            <w:left w:val="none" w:sz="0" w:space="0" w:color="auto"/>
            <w:bottom w:val="none" w:sz="0" w:space="0" w:color="auto"/>
            <w:right w:val="none" w:sz="0" w:space="0" w:color="auto"/>
          </w:divBdr>
        </w:div>
        <w:div w:id="880435117">
          <w:marLeft w:val="274"/>
          <w:marRight w:val="0"/>
          <w:marTop w:val="0"/>
          <w:marBottom w:val="0"/>
          <w:divBdr>
            <w:top w:val="none" w:sz="0" w:space="0" w:color="auto"/>
            <w:left w:val="none" w:sz="0" w:space="0" w:color="auto"/>
            <w:bottom w:val="none" w:sz="0" w:space="0" w:color="auto"/>
            <w:right w:val="none" w:sz="0" w:space="0" w:color="auto"/>
          </w:divBdr>
        </w:div>
        <w:div w:id="889146342">
          <w:marLeft w:val="1166"/>
          <w:marRight w:val="0"/>
          <w:marTop w:val="0"/>
          <w:marBottom w:val="0"/>
          <w:divBdr>
            <w:top w:val="none" w:sz="0" w:space="0" w:color="auto"/>
            <w:left w:val="none" w:sz="0" w:space="0" w:color="auto"/>
            <w:bottom w:val="none" w:sz="0" w:space="0" w:color="auto"/>
            <w:right w:val="none" w:sz="0" w:space="0" w:color="auto"/>
          </w:divBdr>
        </w:div>
        <w:div w:id="1045133211">
          <w:marLeft w:val="1166"/>
          <w:marRight w:val="0"/>
          <w:marTop w:val="0"/>
          <w:marBottom w:val="0"/>
          <w:divBdr>
            <w:top w:val="none" w:sz="0" w:space="0" w:color="auto"/>
            <w:left w:val="none" w:sz="0" w:space="0" w:color="auto"/>
            <w:bottom w:val="none" w:sz="0" w:space="0" w:color="auto"/>
            <w:right w:val="none" w:sz="0" w:space="0" w:color="auto"/>
          </w:divBdr>
        </w:div>
        <w:div w:id="1078359859">
          <w:marLeft w:val="994"/>
          <w:marRight w:val="0"/>
          <w:marTop w:val="0"/>
          <w:marBottom w:val="0"/>
          <w:divBdr>
            <w:top w:val="none" w:sz="0" w:space="0" w:color="auto"/>
            <w:left w:val="none" w:sz="0" w:space="0" w:color="auto"/>
            <w:bottom w:val="none" w:sz="0" w:space="0" w:color="auto"/>
            <w:right w:val="none" w:sz="0" w:space="0" w:color="auto"/>
          </w:divBdr>
        </w:div>
        <w:div w:id="1281104292">
          <w:marLeft w:val="1166"/>
          <w:marRight w:val="0"/>
          <w:marTop w:val="0"/>
          <w:marBottom w:val="0"/>
          <w:divBdr>
            <w:top w:val="none" w:sz="0" w:space="0" w:color="auto"/>
            <w:left w:val="none" w:sz="0" w:space="0" w:color="auto"/>
            <w:bottom w:val="none" w:sz="0" w:space="0" w:color="auto"/>
            <w:right w:val="none" w:sz="0" w:space="0" w:color="auto"/>
          </w:divBdr>
        </w:div>
        <w:div w:id="1401052535">
          <w:marLeft w:val="274"/>
          <w:marRight w:val="0"/>
          <w:marTop w:val="0"/>
          <w:marBottom w:val="0"/>
          <w:divBdr>
            <w:top w:val="none" w:sz="0" w:space="0" w:color="auto"/>
            <w:left w:val="none" w:sz="0" w:space="0" w:color="auto"/>
            <w:bottom w:val="none" w:sz="0" w:space="0" w:color="auto"/>
            <w:right w:val="none" w:sz="0" w:space="0" w:color="auto"/>
          </w:divBdr>
        </w:div>
        <w:div w:id="1458138470">
          <w:marLeft w:val="547"/>
          <w:marRight w:val="0"/>
          <w:marTop w:val="0"/>
          <w:marBottom w:val="0"/>
          <w:divBdr>
            <w:top w:val="none" w:sz="0" w:space="0" w:color="auto"/>
            <w:left w:val="none" w:sz="0" w:space="0" w:color="auto"/>
            <w:bottom w:val="none" w:sz="0" w:space="0" w:color="auto"/>
            <w:right w:val="none" w:sz="0" w:space="0" w:color="auto"/>
          </w:divBdr>
        </w:div>
        <w:div w:id="1494839333">
          <w:marLeft w:val="547"/>
          <w:marRight w:val="0"/>
          <w:marTop w:val="0"/>
          <w:marBottom w:val="0"/>
          <w:divBdr>
            <w:top w:val="none" w:sz="0" w:space="0" w:color="auto"/>
            <w:left w:val="none" w:sz="0" w:space="0" w:color="auto"/>
            <w:bottom w:val="none" w:sz="0" w:space="0" w:color="auto"/>
            <w:right w:val="none" w:sz="0" w:space="0" w:color="auto"/>
          </w:divBdr>
        </w:div>
        <w:div w:id="1513301199">
          <w:marLeft w:val="1166"/>
          <w:marRight w:val="0"/>
          <w:marTop w:val="0"/>
          <w:marBottom w:val="0"/>
          <w:divBdr>
            <w:top w:val="none" w:sz="0" w:space="0" w:color="auto"/>
            <w:left w:val="none" w:sz="0" w:space="0" w:color="auto"/>
            <w:bottom w:val="none" w:sz="0" w:space="0" w:color="auto"/>
            <w:right w:val="none" w:sz="0" w:space="0" w:color="auto"/>
          </w:divBdr>
        </w:div>
        <w:div w:id="1611279414">
          <w:marLeft w:val="994"/>
          <w:marRight w:val="0"/>
          <w:marTop w:val="0"/>
          <w:marBottom w:val="0"/>
          <w:divBdr>
            <w:top w:val="none" w:sz="0" w:space="0" w:color="auto"/>
            <w:left w:val="none" w:sz="0" w:space="0" w:color="auto"/>
            <w:bottom w:val="none" w:sz="0" w:space="0" w:color="auto"/>
            <w:right w:val="none" w:sz="0" w:space="0" w:color="auto"/>
          </w:divBdr>
        </w:div>
        <w:div w:id="1795442682">
          <w:marLeft w:val="274"/>
          <w:marRight w:val="0"/>
          <w:marTop w:val="0"/>
          <w:marBottom w:val="0"/>
          <w:divBdr>
            <w:top w:val="none" w:sz="0" w:space="0" w:color="auto"/>
            <w:left w:val="none" w:sz="0" w:space="0" w:color="auto"/>
            <w:bottom w:val="none" w:sz="0" w:space="0" w:color="auto"/>
            <w:right w:val="none" w:sz="0" w:space="0" w:color="auto"/>
          </w:divBdr>
        </w:div>
        <w:div w:id="1979264762">
          <w:marLeft w:val="547"/>
          <w:marRight w:val="0"/>
          <w:marTop w:val="0"/>
          <w:marBottom w:val="0"/>
          <w:divBdr>
            <w:top w:val="none" w:sz="0" w:space="0" w:color="auto"/>
            <w:left w:val="none" w:sz="0" w:space="0" w:color="auto"/>
            <w:bottom w:val="none" w:sz="0" w:space="0" w:color="auto"/>
            <w:right w:val="none" w:sz="0" w:space="0" w:color="auto"/>
          </w:divBdr>
        </w:div>
        <w:div w:id="2064211853">
          <w:marLeft w:val="994"/>
          <w:marRight w:val="0"/>
          <w:marTop w:val="0"/>
          <w:marBottom w:val="0"/>
          <w:divBdr>
            <w:top w:val="none" w:sz="0" w:space="0" w:color="auto"/>
            <w:left w:val="none" w:sz="0" w:space="0" w:color="auto"/>
            <w:bottom w:val="none" w:sz="0" w:space="0" w:color="auto"/>
            <w:right w:val="none" w:sz="0" w:space="0" w:color="auto"/>
          </w:divBdr>
        </w:div>
      </w:divsChild>
    </w:div>
    <w:div w:id="1146165213">
      <w:bodyDiv w:val="1"/>
      <w:marLeft w:val="0"/>
      <w:marRight w:val="0"/>
      <w:marTop w:val="0"/>
      <w:marBottom w:val="0"/>
      <w:divBdr>
        <w:top w:val="none" w:sz="0" w:space="0" w:color="auto"/>
        <w:left w:val="none" w:sz="0" w:space="0" w:color="auto"/>
        <w:bottom w:val="none" w:sz="0" w:space="0" w:color="auto"/>
        <w:right w:val="none" w:sz="0" w:space="0" w:color="auto"/>
      </w:divBdr>
      <w:divsChild>
        <w:div w:id="802382223">
          <w:marLeft w:val="1541"/>
          <w:marRight w:val="0"/>
          <w:marTop w:val="50"/>
          <w:marBottom w:val="0"/>
          <w:divBdr>
            <w:top w:val="none" w:sz="0" w:space="0" w:color="auto"/>
            <w:left w:val="none" w:sz="0" w:space="0" w:color="auto"/>
            <w:bottom w:val="none" w:sz="0" w:space="0" w:color="auto"/>
            <w:right w:val="none" w:sz="0" w:space="0" w:color="auto"/>
          </w:divBdr>
        </w:div>
        <w:div w:id="861671200">
          <w:marLeft w:val="1267"/>
          <w:marRight w:val="0"/>
          <w:marTop w:val="53"/>
          <w:marBottom w:val="0"/>
          <w:divBdr>
            <w:top w:val="none" w:sz="0" w:space="0" w:color="auto"/>
            <w:left w:val="none" w:sz="0" w:space="0" w:color="auto"/>
            <w:bottom w:val="none" w:sz="0" w:space="0" w:color="auto"/>
            <w:right w:val="none" w:sz="0" w:space="0" w:color="auto"/>
          </w:divBdr>
        </w:div>
        <w:div w:id="955675846">
          <w:marLeft w:val="1541"/>
          <w:marRight w:val="0"/>
          <w:marTop w:val="50"/>
          <w:marBottom w:val="0"/>
          <w:divBdr>
            <w:top w:val="none" w:sz="0" w:space="0" w:color="auto"/>
            <w:left w:val="none" w:sz="0" w:space="0" w:color="auto"/>
            <w:bottom w:val="none" w:sz="0" w:space="0" w:color="auto"/>
            <w:right w:val="none" w:sz="0" w:space="0" w:color="auto"/>
          </w:divBdr>
        </w:div>
        <w:div w:id="983317583">
          <w:marLeft w:val="1267"/>
          <w:marRight w:val="0"/>
          <w:marTop w:val="53"/>
          <w:marBottom w:val="0"/>
          <w:divBdr>
            <w:top w:val="none" w:sz="0" w:space="0" w:color="auto"/>
            <w:left w:val="none" w:sz="0" w:space="0" w:color="auto"/>
            <w:bottom w:val="none" w:sz="0" w:space="0" w:color="auto"/>
            <w:right w:val="none" w:sz="0" w:space="0" w:color="auto"/>
          </w:divBdr>
        </w:div>
        <w:div w:id="1173950911">
          <w:marLeft w:val="979"/>
          <w:marRight w:val="0"/>
          <w:marTop w:val="58"/>
          <w:marBottom w:val="0"/>
          <w:divBdr>
            <w:top w:val="none" w:sz="0" w:space="0" w:color="auto"/>
            <w:left w:val="none" w:sz="0" w:space="0" w:color="auto"/>
            <w:bottom w:val="none" w:sz="0" w:space="0" w:color="auto"/>
            <w:right w:val="none" w:sz="0" w:space="0" w:color="auto"/>
          </w:divBdr>
        </w:div>
        <w:div w:id="2097357375">
          <w:marLeft w:val="1541"/>
          <w:marRight w:val="0"/>
          <w:marTop w:val="50"/>
          <w:marBottom w:val="0"/>
          <w:divBdr>
            <w:top w:val="none" w:sz="0" w:space="0" w:color="auto"/>
            <w:left w:val="none" w:sz="0" w:space="0" w:color="auto"/>
            <w:bottom w:val="none" w:sz="0" w:space="0" w:color="auto"/>
            <w:right w:val="none" w:sz="0" w:space="0" w:color="auto"/>
          </w:divBdr>
        </w:div>
      </w:divsChild>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6652343">
      <w:bodyDiv w:val="1"/>
      <w:marLeft w:val="0"/>
      <w:marRight w:val="0"/>
      <w:marTop w:val="0"/>
      <w:marBottom w:val="0"/>
      <w:divBdr>
        <w:top w:val="none" w:sz="0" w:space="0" w:color="auto"/>
        <w:left w:val="none" w:sz="0" w:space="0" w:color="auto"/>
        <w:bottom w:val="none" w:sz="0" w:space="0" w:color="auto"/>
        <w:right w:val="none" w:sz="0" w:space="0" w:color="auto"/>
      </w:divBdr>
      <w:divsChild>
        <w:div w:id="207306937">
          <w:marLeft w:val="706"/>
          <w:marRight w:val="0"/>
          <w:marTop w:val="43"/>
          <w:marBottom w:val="0"/>
          <w:divBdr>
            <w:top w:val="none" w:sz="0" w:space="0" w:color="auto"/>
            <w:left w:val="none" w:sz="0" w:space="0" w:color="auto"/>
            <w:bottom w:val="none" w:sz="0" w:space="0" w:color="auto"/>
            <w:right w:val="none" w:sz="0" w:space="0" w:color="auto"/>
          </w:divBdr>
        </w:div>
        <w:div w:id="1047147359">
          <w:marLeft w:val="706"/>
          <w:marRight w:val="0"/>
          <w:marTop w:val="43"/>
          <w:marBottom w:val="0"/>
          <w:divBdr>
            <w:top w:val="none" w:sz="0" w:space="0" w:color="auto"/>
            <w:left w:val="none" w:sz="0" w:space="0" w:color="auto"/>
            <w:bottom w:val="none" w:sz="0" w:space="0" w:color="auto"/>
            <w:right w:val="none" w:sz="0" w:space="0" w:color="auto"/>
          </w:divBdr>
        </w:div>
        <w:div w:id="2035420346">
          <w:marLeft w:val="706"/>
          <w:marRight w:val="0"/>
          <w:marTop w:val="43"/>
          <w:marBottom w:val="0"/>
          <w:divBdr>
            <w:top w:val="none" w:sz="0" w:space="0" w:color="auto"/>
            <w:left w:val="none" w:sz="0" w:space="0" w:color="auto"/>
            <w:bottom w:val="none" w:sz="0" w:space="0" w:color="auto"/>
            <w:right w:val="none" w:sz="0" w:space="0" w:color="auto"/>
          </w:divBdr>
        </w:div>
      </w:divsChild>
    </w:div>
    <w:div w:id="1182548694">
      <w:bodyDiv w:val="1"/>
      <w:marLeft w:val="0"/>
      <w:marRight w:val="0"/>
      <w:marTop w:val="0"/>
      <w:marBottom w:val="0"/>
      <w:divBdr>
        <w:top w:val="none" w:sz="0" w:space="0" w:color="auto"/>
        <w:left w:val="none" w:sz="0" w:space="0" w:color="auto"/>
        <w:bottom w:val="none" w:sz="0" w:space="0" w:color="auto"/>
        <w:right w:val="none" w:sz="0" w:space="0" w:color="auto"/>
      </w:divBdr>
      <w:divsChild>
        <w:div w:id="969163692">
          <w:marLeft w:val="979"/>
          <w:marRight w:val="0"/>
          <w:marTop w:val="48"/>
          <w:marBottom w:val="0"/>
          <w:divBdr>
            <w:top w:val="none" w:sz="0" w:space="0" w:color="auto"/>
            <w:left w:val="none" w:sz="0" w:space="0" w:color="auto"/>
            <w:bottom w:val="none" w:sz="0" w:space="0" w:color="auto"/>
            <w:right w:val="none" w:sz="0" w:space="0" w:color="auto"/>
          </w:divBdr>
        </w:div>
      </w:divsChild>
    </w:div>
    <w:div w:id="1183789451">
      <w:bodyDiv w:val="1"/>
      <w:marLeft w:val="0"/>
      <w:marRight w:val="0"/>
      <w:marTop w:val="0"/>
      <w:marBottom w:val="0"/>
      <w:divBdr>
        <w:top w:val="none" w:sz="0" w:space="0" w:color="auto"/>
        <w:left w:val="none" w:sz="0" w:space="0" w:color="auto"/>
        <w:bottom w:val="none" w:sz="0" w:space="0" w:color="auto"/>
        <w:right w:val="none" w:sz="0" w:space="0" w:color="auto"/>
      </w:divBdr>
      <w:divsChild>
        <w:div w:id="2078163831">
          <w:marLeft w:val="547"/>
          <w:marRight w:val="0"/>
          <w:marTop w:val="0"/>
          <w:marBottom w:val="0"/>
          <w:divBdr>
            <w:top w:val="none" w:sz="0" w:space="0" w:color="auto"/>
            <w:left w:val="none" w:sz="0" w:space="0" w:color="auto"/>
            <w:bottom w:val="none" w:sz="0" w:space="0" w:color="auto"/>
            <w:right w:val="none" w:sz="0" w:space="0" w:color="auto"/>
          </w:divBdr>
        </w:div>
      </w:divsChild>
    </w:div>
    <w:div w:id="1194657429">
      <w:bodyDiv w:val="1"/>
      <w:marLeft w:val="0"/>
      <w:marRight w:val="0"/>
      <w:marTop w:val="0"/>
      <w:marBottom w:val="0"/>
      <w:divBdr>
        <w:top w:val="none" w:sz="0" w:space="0" w:color="auto"/>
        <w:left w:val="none" w:sz="0" w:space="0" w:color="auto"/>
        <w:bottom w:val="none" w:sz="0" w:space="0" w:color="auto"/>
        <w:right w:val="none" w:sz="0" w:space="0" w:color="auto"/>
      </w:divBdr>
      <w:divsChild>
        <w:div w:id="782118223">
          <w:marLeft w:val="547"/>
          <w:marRight w:val="0"/>
          <w:marTop w:val="0"/>
          <w:marBottom w:val="0"/>
          <w:divBdr>
            <w:top w:val="none" w:sz="0" w:space="0" w:color="auto"/>
            <w:left w:val="none" w:sz="0" w:space="0" w:color="auto"/>
            <w:bottom w:val="none" w:sz="0" w:space="0" w:color="auto"/>
            <w:right w:val="none" w:sz="0" w:space="0" w:color="auto"/>
          </w:divBdr>
        </w:div>
        <w:div w:id="837230626">
          <w:marLeft w:val="547"/>
          <w:marRight w:val="0"/>
          <w:marTop w:val="0"/>
          <w:marBottom w:val="0"/>
          <w:divBdr>
            <w:top w:val="none" w:sz="0" w:space="0" w:color="auto"/>
            <w:left w:val="none" w:sz="0" w:space="0" w:color="auto"/>
            <w:bottom w:val="none" w:sz="0" w:space="0" w:color="auto"/>
            <w:right w:val="none" w:sz="0" w:space="0" w:color="auto"/>
          </w:divBdr>
        </w:div>
      </w:divsChild>
    </w:div>
    <w:div w:id="1207182903">
      <w:bodyDiv w:val="1"/>
      <w:marLeft w:val="0"/>
      <w:marRight w:val="0"/>
      <w:marTop w:val="0"/>
      <w:marBottom w:val="0"/>
      <w:divBdr>
        <w:top w:val="none" w:sz="0" w:space="0" w:color="auto"/>
        <w:left w:val="none" w:sz="0" w:space="0" w:color="auto"/>
        <w:bottom w:val="none" w:sz="0" w:space="0" w:color="auto"/>
        <w:right w:val="none" w:sz="0" w:space="0" w:color="auto"/>
      </w:divBdr>
      <w:divsChild>
        <w:div w:id="989746274">
          <w:marLeft w:val="979"/>
          <w:marRight w:val="0"/>
          <w:marTop w:val="58"/>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2232858">
      <w:bodyDiv w:val="1"/>
      <w:marLeft w:val="0"/>
      <w:marRight w:val="0"/>
      <w:marTop w:val="0"/>
      <w:marBottom w:val="0"/>
      <w:divBdr>
        <w:top w:val="none" w:sz="0" w:space="0" w:color="auto"/>
        <w:left w:val="none" w:sz="0" w:space="0" w:color="auto"/>
        <w:bottom w:val="none" w:sz="0" w:space="0" w:color="auto"/>
        <w:right w:val="none" w:sz="0" w:space="0" w:color="auto"/>
      </w:divBdr>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52930869">
      <w:bodyDiv w:val="1"/>
      <w:marLeft w:val="0"/>
      <w:marRight w:val="0"/>
      <w:marTop w:val="0"/>
      <w:marBottom w:val="0"/>
      <w:divBdr>
        <w:top w:val="none" w:sz="0" w:space="0" w:color="auto"/>
        <w:left w:val="none" w:sz="0" w:space="0" w:color="auto"/>
        <w:bottom w:val="none" w:sz="0" w:space="0" w:color="auto"/>
        <w:right w:val="none" w:sz="0" w:space="0" w:color="auto"/>
      </w:divBdr>
      <w:divsChild>
        <w:div w:id="117646153">
          <w:marLeft w:val="706"/>
          <w:marRight w:val="0"/>
          <w:marTop w:val="58"/>
          <w:marBottom w:val="0"/>
          <w:divBdr>
            <w:top w:val="none" w:sz="0" w:space="0" w:color="auto"/>
            <w:left w:val="none" w:sz="0" w:space="0" w:color="auto"/>
            <w:bottom w:val="none" w:sz="0" w:space="0" w:color="auto"/>
            <w:right w:val="none" w:sz="0" w:space="0" w:color="auto"/>
          </w:divBdr>
        </w:div>
        <w:div w:id="783036869">
          <w:marLeft w:val="706"/>
          <w:marRight w:val="0"/>
          <w:marTop w:val="58"/>
          <w:marBottom w:val="0"/>
          <w:divBdr>
            <w:top w:val="none" w:sz="0" w:space="0" w:color="auto"/>
            <w:left w:val="none" w:sz="0" w:space="0" w:color="auto"/>
            <w:bottom w:val="none" w:sz="0" w:space="0" w:color="auto"/>
            <w:right w:val="none" w:sz="0" w:space="0" w:color="auto"/>
          </w:divBdr>
        </w:div>
      </w:divsChild>
    </w:div>
    <w:div w:id="1282684422">
      <w:bodyDiv w:val="1"/>
      <w:marLeft w:val="0"/>
      <w:marRight w:val="0"/>
      <w:marTop w:val="0"/>
      <w:marBottom w:val="0"/>
      <w:divBdr>
        <w:top w:val="none" w:sz="0" w:space="0" w:color="auto"/>
        <w:left w:val="none" w:sz="0" w:space="0" w:color="auto"/>
        <w:bottom w:val="none" w:sz="0" w:space="0" w:color="auto"/>
        <w:right w:val="none" w:sz="0" w:space="0" w:color="auto"/>
      </w:divBdr>
      <w:divsChild>
        <w:div w:id="857814018">
          <w:marLeft w:val="706"/>
          <w:marRight w:val="0"/>
          <w:marTop w:val="53"/>
          <w:marBottom w:val="0"/>
          <w:divBdr>
            <w:top w:val="none" w:sz="0" w:space="0" w:color="auto"/>
            <w:left w:val="none" w:sz="0" w:space="0" w:color="auto"/>
            <w:bottom w:val="none" w:sz="0" w:space="0" w:color="auto"/>
            <w:right w:val="none" w:sz="0" w:space="0" w:color="auto"/>
          </w:divBdr>
        </w:div>
      </w:divsChild>
    </w:div>
    <w:div w:id="1285038142">
      <w:bodyDiv w:val="1"/>
      <w:marLeft w:val="0"/>
      <w:marRight w:val="0"/>
      <w:marTop w:val="0"/>
      <w:marBottom w:val="0"/>
      <w:divBdr>
        <w:top w:val="none" w:sz="0" w:space="0" w:color="auto"/>
        <w:left w:val="none" w:sz="0" w:space="0" w:color="auto"/>
        <w:bottom w:val="none" w:sz="0" w:space="0" w:color="auto"/>
        <w:right w:val="none" w:sz="0" w:space="0" w:color="auto"/>
      </w:divBdr>
      <w:divsChild>
        <w:div w:id="770054411">
          <w:marLeft w:val="979"/>
          <w:marRight w:val="0"/>
          <w:marTop w:val="58"/>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981396">
      <w:bodyDiv w:val="1"/>
      <w:marLeft w:val="0"/>
      <w:marRight w:val="0"/>
      <w:marTop w:val="0"/>
      <w:marBottom w:val="0"/>
      <w:divBdr>
        <w:top w:val="none" w:sz="0" w:space="0" w:color="auto"/>
        <w:left w:val="none" w:sz="0" w:space="0" w:color="auto"/>
        <w:bottom w:val="none" w:sz="0" w:space="0" w:color="auto"/>
        <w:right w:val="none" w:sz="0" w:space="0" w:color="auto"/>
      </w:divBdr>
    </w:div>
    <w:div w:id="1307124762">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9923058">
      <w:bodyDiv w:val="1"/>
      <w:marLeft w:val="0"/>
      <w:marRight w:val="0"/>
      <w:marTop w:val="0"/>
      <w:marBottom w:val="0"/>
      <w:divBdr>
        <w:top w:val="none" w:sz="0" w:space="0" w:color="auto"/>
        <w:left w:val="none" w:sz="0" w:space="0" w:color="auto"/>
        <w:bottom w:val="none" w:sz="0" w:space="0" w:color="auto"/>
        <w:right w:val="none" w:sz="0" w:space="0" w:color="auto"/>
      </w:divBdr>
      <w:divsChild>
        <w:div w:id="1577084587">
          <w:marLeft w:val="706"/>
          <w:marRight w:val="0"/>
          <w:marTop w:val="58"/>
          <w:marBottom w:val="0"/>
          <w:divBdr>
            <w:top w:val="none" w:sz="0" w:space="0" w:color="auto"/>
            <w:left w:val="none" w:sz="0" w:space="0" w:color="auto"/>
            <w:bottom w:val="none" w:sz="0" w:space="0" w:color="auto"/>
            <w:right w:val="none" w:sz="0" w:space="0" w:color="auto"/>
          </w:divBdr>
        </w:div>
      </w:divsChild>
    </w:div>
    <w:div w:id="1330256188">
      <w:bodyDiv w:val="1"/>
      <w:marLeft w:val="0"/>
      <w:marRight w:val="0"/>
      <w:marTop w:val="0"/>
      <w:marBottom w:val="0"/>
      <w:divBdr>
        <w:top w:val="none" w:sz="0" w:space="0" w:color="auto"/>
        <w:left w:val="none" w:sz="0" w:space="0" w:color="auto"/>
        <w:bottom w:val="none" w:sz="0" w:space="0" w:color="auto"/>
        <w:right w:val="none" w:sz="0" w:space="0" w:color="auto"/>
      </w:divBdr>
      <w:divsChild>
        <w:div w:id="530071331">
          <w:marLeft w:val="706"/>
          <w:marRight w:val="0"/>
          <w:marTop w:val="48"/>
          <w:marBottom w:val="0"/>
          <w:divBdr>
            <w:top w:val="none" w:sz="0" w:space="0" w:color="auto"/>
            <w:left w:val="none" w:sz="0" w:space="0" w:color="auto"/>
            <w:bottom w:val="none" w:sz="0" w:space="0" w:color="auto"/>
            <w:right w:val="none" w:sz="0" w:space="0" w:color="auto"/>
          </w:divBdr>
        </w:div>
      </w:divsChild>
    </w:div>
    <w:div w:id="1340690969">
      <w:bodyDiv w:val="1"/>
      <w:marLeft w:val="0"/>
      <w:marRight w:val="0"/>
      <w:marTop w:val="0"/>
      <w:marBottom w:val="0"/>
      <w:divBdr>
        <w:top w:val="none" w:sz="0" w:space="0" w:color="auto"/>
        <w:left w:val="none" w:sz="0" w:space="0" w:color="auto"/>
        <w:bottom w:val="none" w:sz="0" w:space="0" w:color="auto"/>
        <w:right w:val="none" w:sz="0" w:space="0" w:color="auto"/>
      </w:divBdr>
      <w:divsChild>
        <w:div w:id="503322441">
          <w:marLeft w:val="1267"/>
          <w:marRight w:val="0"/>
          <w:marTop w:val="43"/>
          <w:marBottom w:val="0"/>
          <w:divBdr>
            <w:top w:val="none" w:sz="0" w:space="0" w:color="auto"/>
            <w:left w:val="none" w:sz="0" w:space="0" w:color="auto"/>
            <w:bottom w:val="none" w:sz="0" w:space="0" w:color="auto"/>
            <w:right w:val="none" w:sz="0" w:space="0" w:color="auto"/>
          </w:divBdr>
        </w:div>
        <w:div w:id="1348603094">
          <w:marLeft w:val="1267"/>
          <w:marRight w:val="0"/>
          <w:marTop w:val="43"/>
          <w:marBottom w:val="0"/>
          <w:divBdr>
            <w:top w:val="none" w:sz="0" w:space="0" w:color="auto"/>
            <w:left w:val="none" w:sz="0" w:space="0" w:color="auto"/>
            <w:bottom w:val="none" w:sz="0" w:space="0" w:color="auto"/>
            <w:right w:val="none" w:sz="0" w:space="0" w:color="auto"/>
          </w:divBdr>
        </w:div>
        <w:div w:id="2039157189">
          <w:marLeft w:val="1267"/>
          <w:marRight w:val="0"/>
          <w:marTop w:val="43"/>
          <w:marBottom w:val="0"/>
          <w:divBdr>
            <w:top w:val="none" w:sz="0" w:space="0" w:color="auto"/>
            <w:left w:val="none" w:sz="0" w:space="0" w:color="auto"/>
            <w:bottom w:val="none" w:sz="0" w:space="0" w:color="auto"/>
            <w:right w:val="none" w:sz="0" w:space="0" w:color="auto"/>
          </w:divBdr>
        </w:div>
      </w:divsChild>
    </w:div>
    <w:div w:id="1342853690">
      <w:bodyDiv w:val="1"/>
      <w:marLeft w:val="0"/>
      <w:marRight w:val="0"/>
      <w:marTop w:val="0"/>
      <w:marBottom w:val="0"/>
      <w:divBdr>
        <w:top w:val="none" w:sz="0" w:space="0" w:color="auto"/>
        <w:left w:val="none" w:sz="0" w:space="0" w:color="auto"/>
        <w:bottom w:val="none" w:sz="0" w:space="0" w:color="auto"/>
        <w:right w:val="none" w:sz="0" w:space="0" w:color="auto"/>
      </w:divBdr>
      <w:divsChild>
        <w:div w:id="260644087">
          <w:marLeft w:val="706"/>
          <w:marRight w:val="0"/>
          <w:marTop w:val="58"/>
          <w:marBottom w:val="0"/>
          <w:divBdr>
            <w:top w:val="none" w:sz="0" w:space="0" w:color="auto"/>
            <w:left w:val="none" w:sz="0" w:space="0" w:color="auto"/>
            <w:bottom w:val="none" w:sz="0" w:space="0" w:color="auto"/>
            <w:right w:val="none" w:sz="0" w:space="0" w:color="auto"/>
          </w:divBdr>
        </w:div>
        <w:div w:id="1805999170">
          <w:marLeft w:val="418"/>
          <w:marRight w:val="0"/>
          <w:marTop w:val="67"/>
          <w:marBottom w:val="0"/>
          <w:divBdr>
            <w:top w:val="none" w:sz="0" w:space="0" w:color="auto"/>
            <w:left w:val="none" w:sz="0" w:space="0" w:color="auto"/>
            <w:bottom w:val="none" w:sz="0" w:space="0" w:color="auto"/>
            <w:right w:val="none" w:sz="0" w:space="0" w:color="auto"/>
          </w:divBdr>
        </w:div>
      </w:divsChild>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8585829">
      <w:bodyDiv w:val="1"/>
      <w:marLeft w:val="0"/>
      <w:marRight w:val="0"/>
      <w:marTop w:val="0"/>
      <w:marBottom w:val="0"/>
      <w:divBdr>
        <w:top w:val="none" w:sz="0" w:space="0" w:color="auto"/>
        <w:left w:val="none" w:sz="0" w:space="0" w:color="auto"/>
        <w:bottom w:val="none" w:sz="0" w:space="0" w:color="auto"/>
        <w:right w:val="none" w:sz="0" w:space="0" w:color="auto"/>
      </w:divBdr>
      <w:divsChild>
        <w:div w:id="2081365396">
          <w:marLeft w:val="706"/>
          <w:marRight w:val="0"/>
          <w:marTop w:val="5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4210475">
      <w:bodyDiv w:val="1"/>
      <w:marLeft w:val="0"/>
      <w:marRight w:val="0"/>
      <w:marTop w:val="0"/>
      <w:marBottom w:val="0"/>
      <w:divBdr>
        <w:top w:val="none" w:sz="0" w:space="0" w:color="auto"/>
        <w:left w:val="none" w:sz="0" w:space="0" w:color="auto"/>
        <w:bottom w:val="none" w:sz="0" w:space="0" w:color="auto"/>
        <w:right w:val="none" w:sz="0" w:space="0" w:color="auto"/>
      </w:divBdr>
      <w:divsChild>
        <w:div w:id="272323414">
          <w:marLeft w:val="1267"/>
          <w:marRight w:val="0"/>
          <w:marTop w:val="50"/>
          <w:marBottom w:val="0"/>
          <w:divBdr>
            <w:top w:val="none" w:sz="0" w:space="0" w:color="auto"/>
            <w:left w:val="none" w:sz="0" w:space="0" w:color="auto"/>
            <w:bottom w:val="none" w:sz="0" w:space="0" w:color="auto"/>
            <w:right w:val="none" w:sz="0" w:space="0" w:color="auto"/>
          </w:divBdr>
        </w:div>
        <w:div w:id="969824214">
          <w:marLeft w:val="1267"/>
          <w:marRight w:val="0"/>
          <w:marTop w:val="50"/>
          <w:marBottom w:val="0"/>
          <w:divBdr>
            <w:top w:val="none" w:sz="0" w:space="0" w:color="auto"/>
            <w:left w:val="none" w:sz="0" w:space="0" w:color="auto"/>
            <w:bottom w:val="none" w:sz="0" w:space="0" w:color="auto"/>
            <w:right w:val="none" w:sz="0" w:space="0" w:color="auto"/>
          </w:divBdr>
        </w:div>
        <w:div w:id="1749379866">
          <w:marLeft w:val="1267"/>
          <w:marRight w:val="0"/>
          <w:marTop w:val="50"/>
          <w:marBottom w:val="0"/>
          <w:divBdr>
            <w:top w:val="none" w:sz="0" w:space="0" w:color="auto"/>
            <w:left w:val="none" w:sz="0" w:space="0" w:color="auto"/>
            <w:bottom w:val="none" w:sz="0" w:space="0" w:color="auto"/>
            <w:right w:val="none" w:sz="0" w:space="0" w:color="auto"/>
          </w:divBdr>
        </w:div>
      </w:divsChild>
    </w:div>
    <w:div w:id="1367759063">
      <w:bodyDiv w:val="1"/>
      <w:marLeft w:val="0"/>
      <w:marRight w:val="0"/>
      <w:marTop w:val="0"/>
      <w:marBottom w:val="0"/>
      <w:divBdr>
        <w:top w:val="none" w:sz="0" w:space="0" w:color="auto"/>
        <w:left w:val="none" w:sz="0" w:space="0" w:color="auto"/>
        <w:bottom w:val="none" w:sz="0" w:space="0" w:color="auto"/>
        <w:right w:val="none" w:sz="0" w:space="0" w:color="auto"/>
      </w:divBdr>
      <w:divsChild>
        <w:div w:id="2030446754">
          <w:marLeft w:val="979"/>
          <w:marRight w:val="0"/>
          <w:marTop w:val="58"/>
          <w:marBottom w:val="0"/>
          <w:divBdr>
            <w:top w:val="none" w:sz="0" w:space="0" w:color="auto"/>
            <w:left w:val="none" w:sz="0" w:space="0" w:color="auto"/>
            <w:bottom w:val="none" w:sz="0" w:space="0" w:color="auto"/>
            <w:right w:val="none" w:sz="0" w:space="0" w:color="auto"/>
          </w:divBdr>
        </w:div>
      </w:divsChild>
    </w:div>
    <w:div w:id="1368994601">
      <w:bodyDiv w:val="1"/>
      <w:marLeft w:val="0"/>
      <w:marRight w:val="0"/>
      <w:marTop w:val="0"/>
      <w:marBottom w:val="0"/>
      <w:divBdr>
        <w:top w:val="none" w:sz="0" w:space="0" w:color="auto"/>
        <w:left w:val="none" w:sz="0" w:space="0" w:color="auto"/>
        <w:bottom w:val="none" w:sz="0" w:space="0" w:color="auto"/>
        <w:right w:val="none" w:sz="0" w:space="0" w:color="auto"/>
      </w:divBdr>
      <w:divsChild>
        <w:div w:id="1312951489">
          <w:marLeft w:val="706"/>
          <w:marRight w:val="0"/>
          <w:marTop w:val="67"/>
          <w:marBottom w:val="0"/>
          <w:divBdr>
            <w:top w:val="none" w:sz="0" w:space="0" w:color="auto"/>
            <w:left w:val="none" w:sz="0" w:space="0" w:color="auto"/>
            <w:bottom w:val="none" w:sz="0" w:space="0" w:color="auto"/>
            <w:right w:val="none" w:sz="0" w:space="0" w:color="auto"/>
          </w:divBdr>
        </w:div>
      </w:divsChild>
    </w:div>
    <w:div w:id="1379084385">
      <w:bodyDiv w:val="1"/>
      <w:marLeft w:val="0"/>
      <w:marRight w:val="0"/>
      <w:marTop w:val="0"/>
      <w:marBottom w:val="0"/>
      <w:divBdr>
        <w:top w:val="none" w:sz="0" w:space="0" w:color="auto"/>
        <w:left w:val="none" w:sz="0" w:space="0" w:color="auto"/>
        <w:bottom w:val="none" w:sz="0" w:space="0" w:color="auto"/>
        <w:right w:val="none" w:sz="0" w:space="0" w:color="auto"/>
      </w:divBdr>
      <w:divsChild>
        <w:div w:id="260917325">
          <w:marLeft w:val="979"/>
          <w:marRight w:val="0"/>
          <w:marTop w:val="48"/>
          <w:marBottom w:val="0"/>
          <w:divBdr>
            <w:top w:val="none" w:sz="0" w:space="0" w:color="auto"/>
            <w:left w:val="none" w:sz="0" w:space="0" w:color="auto"/>
            <w:bottom w:val="none" w:sz="0" w:space="0" w:color="auto"/>
            <w:right w:val="none" w:sz="0" w:space="0" w:color="auto"/>
          </w:divBdr>
        </w:div>
      </w:divsChild>
    </w:div>
    <w:div w:id="1384594762">
      <w:bodyDiv w:val="1"/>
      <w:marLeft w:val="0"/>
      <w:marRight w:val="0"/>
      <w:marTop w:val="0"/>
      <w:marBottom w:val="0"/>
      <w:divBdr>
        <w:top w:val="none" w:sz="0" w:space="0" w:color="auto"/>
        <w:left w:val="none" w:sz="0" w:space="0" w:color="auto"/>
        <w:bottom w:val="none" w:sz="0" w:space="0" w:color="auto"/>
        <w:right w:val="none" w:sz="0" w:space="0" w:color="auto"/>
      </w:divBdr>
      <w:divsChild>
        <w:div w:id="538664692">
          <w:marLeft w:val="547"/>
          <w:marRight w:val="0"/>
          <w:marTop w:val="0"/>
          <w:marBottom w:val="0"/>
          <w:divBdr>
            <w:top w:val="none" w:sz="0" w:space="0" w:color="auto"/>
            <w:left w:val="none" w:sz="0" w:space="0" w:color="auto"/>
            <w:bottom w:val="none" w:sz="0" w:space="0" w:color="auto"/>
            <w:right w:val="none" w:sz="0" w:space="0" w:color="auto"/>
          </w:divBdr>
        </w:div>
        <w:div w:id="554199827">
          <w:marLeft w:val="1166"/>
          <w:marRight w:val="0"/>
          <w:marTop w:val="0"/>
          <w:marBottom w:val="0"/>
          <w:divBdr>
            <w:top w:val="none" w:sz="0" w:space="0" w:color="auto"/>
            <w:left w:val="none" w:sz="0" w:space="0" w:color="auto"/>
            <w:bottom w:val="none" w:sz="0" w:space="0" w:color="auto"/>
            <w:right w:val="none" w:sz="0" w:space="0" w:color="auto"/>
          </w:divBdr>
        </w:div>
        <w:div w:id="1234269000">
          <w:marLeft w:val="547"/>
          <w:marRight w:val="0"/>
          <w:marTop w:val="0"/>
          <w:marBottom w:val="0"/>
          <w:divBdr>
            <w:top w:val="none" w:sz="0" w:space="0" w:color="auto"/>
            <w:left w:val="none" w:sz="0" w:space="0" w:color="auto"/>
            <w:bottom w:val="none" w:sz="0" w:space="0" w:color="auto"/>
            <w:right w:val="none" w:sz="0" w:space="0" w:color="auto"/>
          </w:divBdr>
        </w:div>
        <w:div w:id="1448937034">
          <w:marLeft w:val="1166"/>
          <w:marRight w:val="0"/>
          <w:marTop w:val="0"/>
          <w:marBottom w:val="0"/>
          <w:divBdr>
            <w:top w:val="none" w:sz="0" w:space="0" w:color="auto"/>
            <w:left w:val="none" w:sz="0" w:space="0" w:color="auto"/>
            <w:bottom w:val="none" w:sz="0" w:space="0" w:color="auto"/>
            <w:right w:val="none" w:sz="0" w:space="0" w:color="auto"/>
          </w:divBdr>
        </w:div>
      </w:divsChild>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8697647">
      <w:bodyDiv w:val="1"/>
      <w:marLeft w:val="0"/>
      <w:marRight w:val="0"/>
      <w:marTop w:val="0"/>
      <w:marBottom w:val="0"/>
      <w:divBdr>
        <w:top w:val="none" w:sz="0" w:space="0" w:color="auto"/>
        <w:left w:val="none" w:sz="0" w:space="0" w:color="auto"/>
        <w:bottom w:val="none" w:sz="0" w:space="0" w:color="auto"/>
        <w:right w:val="none" w:sz="0" w:space="0" w:color="auto"/>
      </w:divBdr>
      <w:divsChild>
        <w:div w:id="817648291">
          <w:marLeft w:val="706"/>
          <w:marRight w:val="0"/>
          <w:marTop w:val="50"/>
          <w:marBottom w:val="0"/>
          <w:divBdr>
            <w:top w:val="none" w:sz="0" w:space="0" w:color="auto"/>
            <w:left w:val="none" w:sz="0" w:space="0" w:color="auto"/>
            <w:bottom w:val="none" w:sz="0" w:space="0" w:color="auto"/>
            <w:right w:val="none" w:sz="0" w:space="0" w:color="auto"/>
          </w:divBdr>
        </w:div>
        <w:div w:id="1345210442">
          <w:marLeft w:val="706"/>
          <w:marRight w:val="0"/>
          <w:marTop w:val="50"/>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29811446">
      <w:bodyDiv w:val="1"/>
      <w:marLeft w:val="0"/>
      <w:marRight w:val="0"/>
      <w:marTop w:val="0"/>
      <w:marBottom w:val="0"/>
      <w:divBdr>
        <w:top w:val="none" w:sz="0" w:space="0" w:color="auto"/>
        <w:left w:val="none" w:sz="0" w:space="0" w:color="auto"/>
        <w:bottom w:val="none" w:sz="0" w:space="0" w:color="auto"/>
        <w:right w:val="none" w:sz="0" w:space="0" w:color="auto"/>
      </w:divBdr>
      <w:divsChild>
        <w:div w:id="1272007707">
          <w:marLeft w:val="418"/>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566498">
      <w:bodyDiv w:val="1"/>
      <w:marLeft w:val="0"/>
      <w:marRight w:val="0"/>
      <w:marTop w:val="0"/>
      <w:marBottom w:val="0"/>
      <w:divBdr>
        <w:top w:val="none" w:sz="0" w:space="0" w:color="auto"/>
        <w:left w:val="none" w:sz="0" w:space="0" w:color="auto"/>
        <w:bottom w:val="none" w:sz="0" w:space="0" w:color="auto"/>
        <w:right w:val="none" w:sz="0" w:space="0" w:color="auto"/>
      </w:divBdr>
      <w:divsChild>
        <w:div w:id="514925481">
          <w:marLeft w:val="1166"/>
          <w:marRight w:val="0"/>
          <w:marTop w:val="0"/>
          <w:marBottom w:val="0"/>
          <w:divBdr>
            <w:top w:val="none" w:sz="0" w:space="0" w:color="auto"/>
            <w:left w:val="none" w:sz="0" w:space="0" w:color="auto"/>
            <w:bottom w:val="none" w:sz="0" w:space="0" w:color="auto"/>
            <w:right w:val="none" w:sz="0" w:space="0" w:color="auto"/>
          </w:divBdr>
        </w:div>
        <w:div w:id="1446316063">
          <w:marLeft w:val="1166"/>
          <w:marRight w:val="0"/>
          <w:marTop w:val="0"/>
          <w:marBottom w:val="0"/>
          <w:divBdr>
            <w:top w:val="none" w:sz="0" w:space="0" w:color="auto"/>
            <w:left w:val="none" w:sz="0" w:space="0" w:color="auto"/>
            <w:bottom w:val="none" w:sz="0" w:space="0" w:color="auto"/>
            <w:right w:val="none" w:sz="0" w:space="0" w:color="auto"/>
          </w:divBdr>
        </w:div>
        <w:div w:id="1559173320">
          <w:marLeft w:val="547"/>
          <w:marRight w:val="0"/>
          <w:marTop w:val="0"/>
          <w:marBottom w:val="0"/>
          <w:divBdr>
            <w:top w:val="none" w:sz="0" w:space="0" w:color="auto"/>
            <w:left w:val="none" w:sz="0" w:space="0" w:color="auto"/>
            <w:bottom w:val="none" w:sz="0" w:space="0" w:color="auto"/>
            <w:right w:val="none" w:sz="0" w:space="0" w:color="auto"/>
          </w:divBdr>
        </w:div>
        <w:div w:id="1864509432">
          <w:marLeft w:val="1166"/>
          <w:marRight w:val="0"/>
          <w:marTop w:val="0"/>
          <w:marBottom w:val="0"/>
          <w:divBdr>
            <w:top w:val="none" w:sz="0" w:space="0" w:color="auto"/>
            <w:left w:val="none" w:sz="0" w:space="0" w:color="auto"/>
            <w:bottom w:val="none" w:sz="0" w:space="0" w:color="auto"/>
            <w:right w:val="none" w:sz="0" w:space="0" w:color="auto"/>
          </w:divBdr>
        </w:div>
      </w:divsChild>
    </w:div>
    <w:div w:id="1443187892">
      <w:bodyDiv w:val="1"/>
      <w:marLeft w:val="0"/>
      <w:marRight w:val="0"/>
      <w:marTop w:val="0"/>
      <w:marBottom w:val="0"/>
      <w:divBdr>
        <w:top w:val="none" w:sz="0" w:space="0" w:color="auto"/>
        <w:left w:val="none" w:sz="0" w:space="0" w:color="auto"/>
        <w:bottom w:val="none" w:sz="0" w:space="0" w:color="auto"/>
        <w:right w:val="none" w:sz="0" w:space="0" w:color="auto"/>
      </w:divBdr>
      <w:divsChild>
        <w:div w:id="394595568">
          <w:marLeft w:val="1123"/>
          <w:marRight w:val="0"/>
          <w:marTop w:val="38"/>
          <w:marBottom w:val="0"/>
          <w:divBdr>
            <w:top w:val="none" w:sz="0" w:space="0" w:color="auto"/>
            <w:left w:val="none" w:sz="0" w:space="0" w:color="auto"/>
            <w:bottom w:val="none" w:sz="0" w:space="0" w:color="auto"/>
            <w:right w:val="none" w:sz="0" w:space="0" w:color="auto"/>
          </w:divBdr>
        </w:div>
        <w:div w:id="1983777298">
          <w:marLeft w:val="1123"/>
          <w:marRight w:val="0"/>
          <w:marTop w:val="38"/>
          <w:marBottom w:val="0"/>
          <w:divBdr>
            <w:top w:val="none" w:sz="0" w:space="0" w:color="auto"/>
            <w:left w:val="none" w:sz="0" w:space="0" w:color="auto"/>
            <w:bottom w:val="none" w:sz="0" w:space="0" w:color="auto"/>
            <w:right w:val="none" w:sz="0" w:space="0" w:color="auto"/>
          </w:divBdr>
        </w:div>
      </w:divsChild>
    </w:div>
    <w:div w:id="1447237813">
      <w:bodyDiv w:val="1"/>
      <w:marLeft w:val="0"/>
      <w:marRight w:val="0"/>
      <w:marTop w:val="0"/>
      <w:marBottom w:val="0"/>
      <w:divBdr>
        <w:top w:val="none" w:sz="0" w:space="0" w:color="auto"/>
        <w:left w:val="none" w:sz="0" w:space="0" w:color="auto"/>
        <w:bottom w:val="none" w:sz="0" w:space="0" w:color="auto"/>
        <w:right w:val="none" w:sz="0" w:space="0" w:color="auto"/>
      </w:divBdr>
      <w:divsChild>
        <w:div w:id="1580286099">
          <w:marLeft w:val="1267"/>
          <w:marRight w:val="0"/>
          <w:marTop w:val="5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6825604">
      <w:bodyDiv w:val="1"/>
      <w:marLeft w:val="0"/>
      <w:marRight w:val="0"/>
      <w:marTop w:val="0"/>
      <w:marBottom w:val="0"/>
      <w:divBdr>
        <w:top w:val="none" w:sz="0" w:space="0" w:color="auto"/>
        <w:left w:val="none" w:sz="0" w:space="0" w:color="auto"/>
        <w:bottom w:val="none" w:sz="0" w:space="0" w:color="auto"/>
        <w:right w:val="none" w:sz="0" w:space="0" w:color="auto"/>
      </w:divBdr>
      <w:divsChild>
        <w:div w:id="911695244">
          <w:marLeft w:val="1267"/>
          <w:marRight w:val="0"/>
          <w:marTop w:val="53"/>
          <w:marBottom w:val="0"/>
          <w:divBdr>
            <w:top w:val="none" w:sz="0" w:space="0" w:color="auto"/>
            <w:left w:val="none" w:sz="0" w:space="0" w:color="auto"/>
            <w:bottom w:val="none" w:sz="0" w:space="0" w:color="auto"/>
            <w:right w:val="none" w:sz="0" w:space="0" w:color="auto"/>
          </w:divBdr>
        </w:div>
      </w:divsChild>
    </w:div>
    <w:div w:id="1458256614">
      <w:bodyDiv w:val="1"/>
      <w:marLeft w:val="0"/>
      <w:marRight w:val="0"/>
      <w:marTop w:val="0"/>
      <w:marBottom w:val="0"/>
      <w:divBdr>
        <w:top w:val="none" w:sz="0" w:space="0" w:color="auto"/>
        <w:left w:val="none" w:sz="0" w:space="0" w:color="auto"/>
        <w:bottom w:val="none" w:sz="0" w:space="0" w:color="auto"/>
        <w:right w:val="none" w:sz="0" w:space="0" w:color="auto"/>
      </w:divBdr>
      <w:divsChild>
        <w:div w:id="1056002833">
          <w:marLeft w:val="1541"/>
          <w:marRight w:val="0"/>
          <w:marTop w:val="50"/>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546510">
      <w:bodyDiv w:val="1"/>
      <w:marLeft w:val="0"/>
      <w:marRight w:val="0"/>
      <w:marTop w:val="0"/>
      <w:marBottom w:val="0"/>
      <w:divBdr>
        <w:top w:val="none" w:sz="0" w:space="0" w:color="auto"/>
        <w:left w:val="none" w:sz="0" w:space="0" w:color="auto"/>
        <w:bottom w:val="none" w:sz="0" w:space="0" w:color="auto"/>
        <w:right w:val="none" w:sz="0" w:space="0" w:color="auto"/>
      </w:divBdr>
      <w:divsChild>
        <w:div w:id="1317955560">
          <w:marLeft w:val="979"/>
          <w:marRight w:val="0"/>
          <w:marTop w:val="53"/>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05894606">
      <w:bodyDiv w:val="1"/>
      <w:marLeft w:val="0"/>
      <w:marRight w:val="0"/>
      <w:marTop w:val="0"/>
      <w:marBottom w:val="0"/>
      <w:divBdr>
        <w:top w:val="none" w:sz="0" w:space="0" w:color="auto"/>
        <w:left w:val="none" w:sz="0" w:space="0" w:color="auto"/>
        <w:bottom w:val="none" w:sz="0" w:space="0" w:color="auto"/>
        <w:right w:val="none" w:sz="0" w:space="0" w:color="auto"/>
      </w:divBdr>
      <w:divsChild>
        <w:div w:id="128399870">
          <w:marLeft w:val="1800"/>
          <w:marRight w:val="0"/>
          <w:marTop w:val="0"/>
          <w:marBottom w:val="0"/>
          <w:divBdr>
            <w:top w:val="none" w:sz="0" w:space="0" w:color="auto"/>
            <w:left w:val="none" w:sz="0" w:space="0" w:color="auto"/>
            <w:bottom w:val="none" w:sz="0" w:space="0" w:color="auto"/>
            <w:right w:val="none" w:sz="0" w:space="0" w:color="auto"/>
          </w:divBdr>
        </w:div>
        <w:div w:id="164243606">
          <w:marLeft w:val="1166"/>
          <w:marRight w:val="0"/>
          <w:marTop w:val="0"/>
          <w:marBottom w:val="0"/>
          <w:divBdr>
            <w:top w:val="none" w:sz="0" w:space="0" w:color="auto"/>
            <w:left w:val="none" w:sz="0" w:space="0" w:color="auto"/>
            <w:bottom w:val="none" w:sz="0" w:space="0" w:color="auto"/>
            <w:right w:val="none" w:sz="0" w:space="0" w:color="auto"/>
          </w:divBdr>
        </w:div>
        <w:div w:id="272833683">
          <w:marLeft w:val="1800"/>
          <w:marRight w:val="0"/>
          <w:marTop w:val="0"/>
          <w:marBottom w:val="0"/>
          <w:divBdr>
            <w:top w:val="none" w:sz="0" w:space="0" w:color="auto"/>
            <w:left w:val="none" w:sz="0" w:space="0" w:color="auto"/>
            <w:bottom w:val="none" w:sz="0" w:space="0" w:color="auto"/>
            <w:right w:val="none" w:sz="0" w:space="0" w:color="auto"/>
          </w:divBdr>
        </w:div>
        <w:div w:id="428359175">
          <w:marLeft w:val="1166"/>
          <w:marRight w:val="0"/>
          <w:marTop w:val="0"/>
          <w:marBottom w:val="0"/>
          <w:divBdr>
            <w:top w:val="none" w:sz="0" w:space="0" w:color="auto"/>
            <w:left w:val="none" w:sz="0" w:space="0" w:color="auto"/>
            <w:bottom w:val="none" w:sz="0" w:space="0" w:color="auto"/>
            <w:right w:val="none" w:sz="0" w:space="0" w:color="auto"/>
          </w:divBdr>
        </w:div>
        <w:div w:id="431627169">
          <w:marLeft w:val="1800"/>
          <w:marRight w:val="0"/>
          <w:marTop w:val="0"/>
          <w:marBottom w:val="0"/>
          <w:divBdr>
            <w:top w:val="none" w:sz="0" w:space="0" w:color="auto"/>
            <w:left w:val="none" w:sz="0" w:space="0" w:color="auto"/>
            <w:bottom w:val="none" w:sz="0" w:space="0" w:color="auto"/>
            <w:right w:val="none" w:sz="0" w:space="0" w:color="auto"/>
          </w:divBdr>
        </w:div>
        <w:div w:id="493255085">
          <w:marLeft w:val="1800"/>
          <w:marRight w:val="0"/>
          <w:marTop w:val="0"/>
          <w:marBottom w:val="0"/>
          <w:divBdr>
            <w:top w:val="none" w:sz="0" w:space="0" w:color="auto"/>
            <w:left w:val="none" w:sz="0" w:space="0" w:color="auto"/>
            <w:bottom w:val="none" w:sz="0" w:space="0" w:color="auto"/>
            <w:right w:val="none" w:sz="0" w:space="0" w:color="auto"/>
          </w:divBdr>
        </w:div>
        <w:div w:id="998926207">
          <w:marLeft w:val="547"/>
          <w:marRight w:val="0"/>
          <w:marTop w:val="0"/>
          <w:marBottom w:val="0"/>
          <w:divBdr>
            <w:top w:val="none" w:sz="0" w:space="0" w:color="auto"/>
            <w:left w:val="none" w:sz="0" w:space="0" w:color="auto"/>
            <w:bottom w:val="none" w:sz="0" w:space="0" w:color="auto"/>
            <w:right w:val="none" w:sz="0" w:space="0" w:color="auto"/>
          </w:divBdr>
        </w:div>
        <w:div w:id="1062366818">
          <w:marLeft w:val="1800"/>
          <w:marRight w:val="0"/>
          <w:marTop w:val="0"/>
          <w:marBottom w:val="0"/>
          <w:divBdr>
            <w:top w:val="none" w:sz="0" w:space="0" w:color="auto"/>
            <w:left w:val="none" w:sz="0" w:space="0" w:color="auto"/>
            <w:bottom w:val="none" w:sz="0" w:space="0" w:color="auto"/>
            <w:right w:val="none" w:sz="0" w:space="0" w:color="auto"/>
          </w:divBdr>
        </w:div>
        <w:div w:id="1073549529">
          <w:marLeft w:val="2520"/>
          <w:marRight w:val="0"/>
          <w:marTop w:val="0"/>
          <w:marBottom w:val="0"/>
          <w:divBdr>
            <w:top w:val="none" w:sz="0" w:space="0" w:color="auto"/>
            <w:left w:val="none" w:sz="0" w:space="0" w:color="auto"/>
            <w:bottom w:val="none" w:sz="0" w:space="0" w:color="auto"/>
            <w:right w:val="none" w:sz="0" w:space="0" w:color="auto"/>
          </w:divBdr>
        </w:div>
        <w:div w:id="1104224530">
          <w:marLeft w:val="1166"/>
          <w:marRight w:val="0"/>
          <w:marTop w:val="0"/>
          <w:marBottom w:val="0"/>
          <w:divBdr>
            <w:top w:val="none" w:sz="0" w:space="0" w:color="auto"/>
            <w:left w:val="none" w:sz="0" w:space="0" w:color="auto"/>
            <w:bottom w:val="none" w:sz="0" w:space="0" w:color="auto"/>
            <w:right w:val="none" w:sz="0" w:space="0" w:color="auto"/>
          </w:divBdr>
        </w:div>
        <w:div w:id="1151826581">
          <w:marLeft w:val="547"/>
          <w:marRight w:val="0"/>
          <w:marTop w:val="0"/>
          <w:marBottom w:val="0"/>
          <w:divBdr>
            <w:top w:val="none" w:sz="0" w:space="0" w:color="auto"/>
            <w:left w:val="none" w:sz="0" w:space="0" w:color="auto"/>
            <w:bottom w:val="none" w:sz="0" w:space="0" w:color="auto"/>
            <w:right w:val="none" w:sz="0" w:space="0" w:color="auto"/>
          </w:divBdr>
        </w:div>
        <w:div w:id="1582324471">
          <w:marLeft w:val="2520"/>
          <w:marRight w:val="0"/>
          <w:marTop w:val="0"/>
          <w:marBottom w:val="0"/>
          <w:divBdr>
            <w:top w:val="none" w:sz="0" w:space="0" w:color="auto"/>
            <w:left w:val="none" w:sz="0" w:space="0" w:color="auto"/>
            <w:bottom w:val="none" w:sz="0" w:space="0" w:color="auto"/>
            <w:right w:val="none" w:sz="0" w:space="0" w:color="auto"/>
          </w:divBdr>
        </w:div>
        <w:div w:id="1588804134">
          <w:marLeft w:val="1800"/>
          <w:marRight w:val="0"/>
          <w:marTop w:val="0"/>
          <w:marBottom w:val="0"/>
          <w:divBdr>
            <w:top w:val="none" w:sz="0" w:space="0" w:color="auto"/>
            <w:left w:val="none" w:sz="0" w:space="0" w:color="auto"/>
            <w:bottom w:val="none" w:sz="0" w:space="0" w:color="auto"/>
            <w:right w:val="none" w:sz="0" w:space="0" w:color="auto"/>
          </w:divBdr>
        </w:div>
        <w:div w:id="1699350865">
          <w:marLeft w:val="547"/>
          <w:marRight w:val="0"/>
          <w:marTop w:val="0"/>
          <w:marBottom w:val="0"/>
          <w:divBdr>
            <w:top w:val="none" w:sz="0" w:space="0" w:color="auto"/>
            <w:left w:val="none" w:sz="0" w:space="0" w:color="auto"/>
            <w:bottom w:val="none" w:sz="0" w:space="0" w:color="auto"/>
            <w:right w:val="none" w:sz="0" w:space="0" w:color="auto"/>
          </w:divBdr>
        </w:div>
        <w:div w:id="1886333842">
          <w:marLeft w:val="1166"/>
          <w:marRight w:val="0"/>
          <w:marTop w:val="0"/>
          <w:marBottom w:val="0"/>
          <w:divBdr>
            <w:top w:val="none" w:sz="0" w:space="0" w:color="auto"/>
            <w:left w:val="none" w:sz="0" w:space="0" w:color="auto"/>
            <w:bottom w:val="none" w:sz="0" w:space="0" w:color="auto"/>
            <w:right w:val="none" w:sz="0" w:space="0" w:color="auto"/>
          </w:divBdr>
        </w:div>
        <w:div w:id="1911379001">
          <w:marLeft w:val="1166"/>
          <w:marRight w:val="0"/>
          <w:marTop w:val="0"/>
          <w:marBottom w:val="0"/>
          <w:divBdr>
            <w:top w:val="none" w:sz="0" w:space="0" w:color="auto"/>
            <w:left w:val="none" w:sz="0" w:space="0" w:color="auto"/>
            <w:bottom w:val="none" w:sz="0" w:space="0" w:color="auto"/>
            <w:right w:val="none" w:sz="0" w:space="0" w:color="auto"/>
          </w:divBdr>
        </w:div>
        <w:div w:id="2033988991">
          <w:marLeft w:val="2520"/>
          <w:marRight w:val="0"/>
          <w:marTop w:val="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0726420">
      <w:bodyDiv w:val="1"/>
      <w:marLeft w:val="0"/>
      <w:marRight w:val="0"/>
      <w:marTop w:val="0"/>
      <w:marBottom w:val="0"/>
      <w:divBdr>
        <w:top w:val="none" w:sz="0" w:space="0" w:color="auto"/>
        <w:left w:val="none" w:sz="0" w:space="0" w:color="auto"/>
        <w:bottom w:val="none" w:sz="0" w:space="0" w:color="auto"/>
        <w:right w:val="none" w:sz="0" w:space="0" w:color="auto"/>
      </w:divBdr>
      <w:divsChild>
        <w:div w:id="1666131643">
          <w:marLeft w:val="706"/>
          <w:marRight w:val="0"/>
          <w:marTop w:val="53"/>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48372572">
      <w:bodyDiv w:val="1"/>
      <w:marLeft w:val="0"/>
      <w:marRight w:val="0"/>
      <w:marTop w:val="0"/>
      <w:marBottom w:val="0"/>
      <w:divBdr>
        <w:top w:val="none" w:sz="0" w:space="0" w:color="auto"/>
        <w:left w:val="none" w:sz="0" w:space="0" w:color="auto"/>
        <w:bottom w:val="none" w:sz="0" w:space="0" w:color="auto"/>
        <w:right w:val="none" w:sz="0" w:space="0" w:color="auto"/>
      </w:divBdr>
      <w:divsChild>
        <w:div w:id="15694810">
          <w:marLeft w:val="1267"/>
          <w:marRight w:val="0"/>
          <w:marTop w:val="50"/>
          <w:marBottom w:val="0"/>
          <w:divBdr>
            <w:top w:val="none" w:sz="0" w:space="0" w:color="auto"/>
            <w:left w:val="none" w:sz="0" w:space="0" w:color="auto"/>
            <w:bottom w:val="none" w:sz="0" w:space="0" w:color="auto"/>
            <w:right w:val="none" w:sz="0" w:space="0" w:color="auto"/>
          </w:divBdr>
        </w:div>
        <w:div w:id="83764128">
          <w:marLeft w:val="1267"/>
          <w:marRight w:val="0"/>
          <w:marTop w:val="50"/>
          <w:marBottom w:val="0"/>
          <w:divBdr>
            <w:top w:val="none" w:sz="0" w:space="0" w:color="auto"/>
            <w:left w:val="none" w:sz="0" w:space="0" w:color="auto"/>
            <w:bottom w:val="none" w:sz="0" w:space="0" w:color="auto"/>
            <w:right w:val="none" w:sz="0" w:space="0" w:color="auto"/>
          </w:divBdr>
        </w:div>
        <w:div w:id="484005148">
          <w:marLeft w:val="1267"/>
          <w:marRight w:val="0"/>
          <w:marTop w:val="50"/>
          <w:marBottom w:val="0"/>
          <w:divBdr>
            <w:top w:val="none" w:sz="0" w:space="0" w:color="auto"/>
            <w:left w:val="none" w:sz="0" w:space="0" w:color="auto"/>
            <w:bottom w:val="none" w:sz="0" w:space="0" w:color="auto"/>
            <w:right w:val="none" w:sz="0" w:space="0" w:color="auto"/>
          </w:divBdr>
        </w:div>
        <w:div w:id="1433470705">
          <w:marLeft w:val="1267"/>
          <w:marRight w:val="0"/>
          <w:marTop w:val="50"/>
          <w:marBottom w:val="0"/>
          <w:divBdr>
            <w:top w:val="none" w:sz="0" w:space="0" w:color="auto"/>
            <w:left w:val="none" w:sz="0" w:space="0" w:color="auto"/>
            <w:bottom w:val="none" w:sz="0" w:space="0" w:color="auto"/>
            <w:right w:val="none" w:sz="0" w:space="0" w:color="auto"/>
          </w:divBdr>
        </w:div>
        <w:div w:id="2036038597">
          <w:marLeft w:val="1267"/>
          <w:marRight w:val="0"/>
          <w:marTop w:val="50"/>
          <w:marBottom w:val="0"/>
          <w:divBdr>
            <w:top w:val="none" w:sz="0" w:space="0" w:color="auto"/>
            <w:left w:val="none" w:sz="0" w:space="0" w:color="auto"/>
            <w:bottom w:val="none" w:sz="0" w:space="0" w:color="auto"/>
            <w:right w:val="none" w:sz="0" w:space="0" w:color="auto"/>
          </w:divBdr>
        </w:div>
      </w:divsChild>
    </w:div>
    <w:div w:id="1550145954">
      <w:bodyDiv w:val="1"/>
      <w:marLeft w:val="0"/>
      <w:marRight w:val="0"/>
      <w:marTop w:val="0"/>
      <w:marBottom w:val="0"/>
      <w:divBdr>
        <w:top w:val="none" w:sz="0" w:space="0" w:color="auto"/>
        <w:left w:val="none" w:sz="0" w:space="0" w:color="auto"/>
        <w:bottom w:val="none" w:sz="0" w:space="0" w:color="auto"/>
        <w:right w:val="none" w:sz="0" w:space="0" w:color="auto"/>
      </w:divBdr>
      <w:divsChild>
        <w:div w:id="1044253536">
          <w:marLeft w:val="979"/>
          <w:marRight w:val="0"/>
          <w:marTop w:val="58"/>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88881962">
      <w:bodyDiv w:val="1"/>
      <w:marLeft w:val="0"/>
      <w:marRight w:val="0"/>
      <w:marTop w:val="0"/>
      <w:marBottom w:val="0"/>
      <w:divBdr>
        <w:top w:val="none" w:sz="0" w:space="0" w:color="auto"/>
        <w:left w:val="none" w:sz="0" w:space="0" w:color="auto"/>
        <w:bottom w:val="none" w:sz="0" w:space="0" w:color="auto"/>
        <w:right w:val="none" w:sz="0" w:space="0" w:color="auto"/>
      </w:divBdr>
      <w:divsChild>
        <w:div w:id="650330673">
          <w:marLeft w:val="1166"/>
          <w:marRight w:val="0"/>
          <w:marTop w:val="0"/>
          <w:marBottom w:val="0"/>
          <w:divBdr>
            <w:top w:val="none" w:sz="0" w:space="0" w:color="auto"/>
            <w:left w:val="none" w:sz="0" w:space="0" w:color="auto"/>
            <w:bottom w:val="none" w:sz="0" w:space="0" w:color="auto"/>
            <w:right w:val="none" w:sz="0" w:space="0" w:color="auto"/>
          </w:divBdr>
        </w:div>
      </w:divsChild>
    </w:div>
    <w:div w:id="1591742777">
      <w:bodyDiv w:val="1"/>
      <w:marLeft w:val="0"/>
      <w:marRight w:val="0"/>
      <w:marTop w:val="0"/>
      <w:marBottom w:val="0"/>
      <w:divBdr>
        <w:top w:val="none" w:sz="0" w:space="0" w:color="auto"/>
        <w:left w:val="none" w:sz="0" w:space="0" w:color="auto"/>
        <w:bottom w:val="none" w:sz="0" w:space="0" w:color="auto"/>
        <w:right w:val="none" w:sz="0" w:space="0" w:color="auto"/>
      </w:divBdr>
      <w:divsChild>
        <w:div w:id="1010909955">
          <w:marLeft w:val="706"/>
          <w:marRight w:val="0"/>
          <w:marTop w:val="58"/>
          <w:marBottom w:val="0"/>
          <w:divBdr>
            <w:top w:val="none" w:sz="0" w:space="0" w:color="auto"/>
            <w:left w:val="none" w:sz="0" w:space="0" w:color="auto"/>
            <w:bottom w:val="none" w:sz="0" w:space="0" w:color="auto"/>
            <w:right w:val="none" w:sz="0" w:space="0" w:color="auto"/>
          </w:divBdr>
        </w:div>
      </w:divsChild>
    </w:div>
    <w:div w:id="1597983654">
      <w:bodyDiv w:val="1"/>
      <w:marLeft w:val="0"/>
      <w:marRight w:val="0"/>
      <w:marTop w:val="0"/>
      <w:marBottom w:val="0"/>
      <w:divBdr>
        <w:top w:val="none" w:sz="0" w:space="0" w:color="auto"/>
        <w:left w:val="none" w:sz="0" w:space="0" w:color="auto"/>
        <w:bottom w:val="none" w:sz="0" w:space="0" w:color="auto"/>
        <w:right w:val="none" w:sz="0" w:space="0" w:color="auto"/>
      </w:divBdr>
      <w:divsChild>
        <w:div w:id="1962691034">
          <w:marLeft w:val="706"/>
          <w:marRight w:val="0"/>
          <w:marTop w:val="53"/>
          <w:marBottom w:val="0"/>
          <w:divBdr>
            <w:top w:val="none" w:sz="0" w:space="0" w:color="auto"/>
            <w:left w:val="none" w:sz="0" w:space="0" w:color="auto"/>
            <w:bottom w:val="none" w:sz="0" w:space="0" w:color="auto"/>
            <w:right w:val="none" w:sz="0" w:space="0" w:color="auto"/>
          </w:divBdr>
        </w:div>
      </w:divsChild>
    </w:div>
    <w:div w:id="1599947803">
      <w:bodyDiv w:val="1"/>
      <w:marLeft w:val="0"/>
      <w:marRight w:val="0"/>
      <w:marTop w:val="0"/>
      <w:marBottom w:val="0"/>
      <w:divBdr>
        <w:top w:val="none" w:sz="0" w:space="0" w:color="auto"/>
        <w:left w:val="none" w:sz="0" w:space="0" w:color="auto"/>
        <w:bottom w:val="none" w:sz="0" w:space="0" w:color="auto"/>
        <w:right w:val="none" w:sz="0" w:space="0" w:color="auto"/>
      </w:divBdr>
      <w:divsChild>
        <w:div w:id="52627981">
          <w:marLeft w:val="547"/>
          <w:marRight w:val="0"/>
          <w:marTop w:val="0"/>
          <w:marBottom w:val="0"/>
          <w:divBdr>
            <w:top w:val="none" w:sz="0" w:space="0" w:color="auto"/>
            <w:left w:val="none" w:sz="0" w:space="0" w:color="auto"/>
            <w:bottom w:val="none" w:sz="0" w:space="0" w:color="auto"/>
            <w:right w:val="none" w:sz="0" w:space="0" w:color="auto"/>
          </w:divBdr>
        </w:div>
        <w:div w:id="448857409">
          <w:marLeft w:val="1166"/>
          <w:marRight w:val="0"/>
          <w:marTop w:val="0"/>
          <w:marBottom w:val="0"/>
          <w:divBdr>
            <w:top w:val="none" w:sz="0" w:space="0" w:color="auto"/>
            <w:left w:val="none" w:sz="0" w:space="0" w:color="auto"/>
            <w:bottom w:val="none" w:sz="0" w:space="0" w:color="auto"/>
            <w:right w:val="none" w:sz="0" w:space="0" w:color="auto"/>
          </w:divBdr>
        </w:div>
        <w:div w:id="1341814710">
          <w:marLeft w:val="1166"/>
          <w:marRight w:val="0"/>
          <w:marTop w:val="0"/>
          <w:marBottom w:val="0"/>
          <w:divBdr>
            <w:top w:val="none" w:sz="0" w:space="0" w:color="auto"/>
            <w:left w:val="none" w:sz="0" w:space="0" w:color="auto"/>
            <w:bottom w:val="none" w:sz="0" w:space="0" w:color="auto"/>
            <w:right w:val="none" w:sz="0" w:space="0" w:color="auto"/>
          </w:divBdr>
        </w:div>
        <w:div w:id="1362973864">
          <w:marLeft w:val="1800"/>
          <w:marRight w:val="0"/>
          <w:marTop w:val="0"/>
          <w:marBottom w:val="0"/>
          <w:divBdr>
            <w:top w:val="none" w:sz="0" w:space="0" w:color="auto"/>
            <w:left w:val="none" w:sz="0" w:space="0" w:color="auto"/>
            <w:bottom w:val="none" w:sz="0" w:space="0" w:color="auto"/>
            <w:right w:val="none" w:sz="0" w:space="0" w:color="auto"/>
          </w:divBdr>
        </w:div>
        <w:div w:id="2081438110">
          <w:marLeft w:val="1800"/>
          <w:marRight w:val="0"/>
          <w:marTop w:val="0"/>
          <w:marBottom w:val="0"/>
          <w:divBdr>
            <w:top w:val="none" w:sz="0" w:space="0" w:color="auto"/>
            <w:left w:val="none" w:sz="0" w:space="0" w:color="auto"/>
            <w:bottom w:val="none" w:sz="0" w:space="0" w:color="auto"/>
            <w:right w:val="none" w:sz="0" w:space="0" w:color="auto"/>
          </w:divBdr>
        </w:div>
      </w:divsChild>
    </w:div>
    <w:div w:id="1605267257">
      <w:bodyDiv w:val="1"/>
      <w:marLeft w:val="0"/>
      <w:marRight w:val="0"/>
      <w:marTop w:val="0"/>
      <w:marBottom w:val="0"/>
      <w:divBdr>
        <w:top w:val="none" w:sz="0" w:space="0" w:color="auto"/>
        <w:left w:val="none" w:sz="0" w:space="0" w:color="auto"/>
        <w:bottom w:val="none" w:sz="0" w:space="0" w:color="auto"/>
        <w:right w:val="none" w:sz="0" w:space="0" w:color="auto"/>
      </w:divBdr>
      <w:divsChild>
        <w:div w:id="463891366">
          <w:marLeft w:val="547"/>
          <w:marRight w:val="0"/>
          <w:marTop w:val="0"/>
          <w:marBottom w:val="0"/>
          <w:divBdr>
            <w:top w:val="none" w:sz="0" w:space="0" w:color="auto"/>
            <w:left w:val="none" w:sz="0" w:space="0" w:color="auto"/>
            <w:bottom w:val="none" w:sz="0" w:space="0" w:color="auto"/>
            <w:right w:val="none" w:sz="0" w:space="0" w:color="auto"/>
          </w:divBdr>
        </w:div>
        <w:div w:id="833571817">
          <w:marLeft w:val="547"/>
          <w:marRight w:val="0"/>
          <w:marTop w:val="0"/>
          <w:marBottom w:val="0"/>
          <w:divBdr>
            <w:top w:val="none" w:sz="0" w:space="0" w:color="auto"/>
            <w:left w:val="none" w:sz="0" w:space="0" w:color="auto"/>
            <w:bottom w:val="none" w:sz="0" w:space="0" w:color="auto"/>
            <w:right w:val="none" w:sz="0" w:space="0" w:color="auto"/>
          </w:divBdr>
        </w:div>
        <w:div w:id="906453587">
          <w:marLeft w:val="1166"/>
          <w:marRight w:val="0"/>
          <w:marTop w:val="0"/>
          <w:marBottom w:val="0"/>
          <w:divBdr>
            <w:top w:val="none" w:sz="0" w:space="0" w:color="auto"/>
            <w:left w:val="none" w:sz="0" w:space="0" w:color="auto"/>
            <w:bottom w:val="none" w:sz="0" w:space="0" w:color="auto"/>
            <w:right w:val="none" w:sz="0" w:space="0" w:color="auto"/>
          </w:divBdr>
        </w:div>
        <w:div w:id="1138574236">
          <w:marLeft w:val="1166"/>
          <w:marRight w:val="0"/>
          <w:marTop w:val="0"/>
          <w:marBottom w:val="0"/>
          <w:divBdr>
            <w:top w:val="none" w:sz="0" w:space="0" w:color="auto"/>
            <w:left w:val="none" w:sz="0" w:space="0" w:color="auto"/>
            <w:bottom w:val="none" w:sz="0" w:space="0" w:color="auto"/>
            <w:right w:val="none" w:sz="0" w:space="0" w:color="auto"/>
          </w:divBdr>
        </w:div>
        <w:div w:id="1214610478">
          <w:marLeft w:val="1166"/>
          <w:marRight w:val="0"/>
          <w:marTop w:val="0"/>
          <w:marBottom w:val="0"/>
          <w:divBdr>
            <w:top w:val="none" w:sz="0" w:space="0" w:color="auto"/>
            <w:left w:val="none" w:sz="0" w:space="0" w:color="auto"/>
            <w:bottom w:val="none" w:sz="0" w:space="0" w:color="auto"/>
            <w:right w:val="none" w:sz="0" w:space="0" w:color="auto"/>
          </w:divBdr>
        </w:div>
        <w:div w:id="1336303876">
          <w:marLeft w:val="547"/>
          <w:marRight w:val="0"/>
          <w:marTop w:val="0"/>
          <w:marBottom w:val="0"/>
          <w:divBdr>
            <w:top w:val="none" w:sz="0" w:space="0" w:color="auto"/>
            <w:left w:val="none" w:sz="0" w:space="0" w:color="auto"/>
            <w:bottom w:val="none" w:sz="0" w:space="0" w:color="auto"/>
            <w:right w:val="none" w:sz="0" w:space="0" w:color="auto"/>
          </w:divBdr>
        </w:div>
        <w:div w:id="1987707372">
          <w:marLeft w:val="547"/>
          <w:marRight w:val="0"/>
          <w:marTop w:val="0"/>
          <w:marBottom w:val="0"/>
          <w:divBdr>
            <w:top w:val="none" w:sz="0" w:space="0" w:color="auto"/>
            <w:left w:val="none" w:sz="0" w:space="0" w:color="auto"/>
            <w:bottom w:val="none" w:sz="0" w:space="0" w:color="auto"/>
            <w:right w:val="none" w:sz="0" w:space="0" w:color="auto"/>
          </w:divBdr>
        </w:div>
      </w:divsChild>
    </w:div>
    <w:div w:id="1615945151">
      <w:bodyDiv w:val="1"/>
      <w:marLeft w:val="0"/>
      <w:marRight w:val="0"/>
      <w:marTop w:val="0"/>
      <w:marBottom w:val="0"/>
      <w:divBdr>
        <w:top w:val="none" w:sz="0" w:space="0" w:color="auto"/>
        <w:left w:val="none" w:sz="0" w:space="0" w:color="auto"/>
        <w:bottom w:val="none" w:sz="0" w:space="0" w:color="auto"/>
        <w:right w:val="none" w:sz="0" w:space="0" w:color="auto"/>
      </w:divBdr>
      <w:divsChild>
        <w:div w:id="435715994">
          <w:marLeft w:val="1267"/>
          <w:marRight w:val="0"/>
          <w:marTop w:val="50"/>
          <w:marBottom w:val="0"/>
          <w:divBdr>
            <w:top w:val="none" w:sz="0" w:space="0" w:color="auto"/>
            <w:left w:val="none" w:sz="0" w:space="0" w:color="auto"/>
            <w:bottom w:val="none" w:sz="0" w:space="0" w:color="auto"/>
            <w:right w:val="none" w:sz="0" w:space="0" w:color="auto"/>
          </w:divBdr>
        </w:div>
      </w:divsChild>
    </w:div>
    <w:div w:id="1617830492">
      <w:bodyDiv w:val="1"/>
      <w:marLeft w:val="0"/>
      <w:marRight w:val="0"/>
      <w:marTop w:val="0"/>
      <w:marBottom w:val="0"/>
      <w:divBdr>
        <w:top w:val="none" w:sz="0" w:space="0" w:color="auto"/>
        <w:left w:val="none" w:sz="0" w:space="0" w:color="auto"/>
        <w:bottom w:val="none" w:sz="0" w:space="0" w:color="auto"/>
        <w:right w:val="none" w:sz="0" w:space="0" w:color="auto"/>
      </w:divBdr>
      <w:divsChild>
        <w:div w:id="477302701">
          <w:marLeft w:val="706"/>
          <w:marRight w:val="0"/>
          <w:marTop w:val="67"/>
          <w:marBottom w:val="0"/>
          <w:divBdr>
            <w:top w:val="none" w:sz="0" w:space="0" w:color="auto"/>
            <w:left w:val="none" w:sz="0" w:space="0" w:color="auto"/>
            <w:bottom w:val="none" w:sz="0" w:space="0" w:color="auto"/>
            <w:right w:val="none" w:sz="0" w:space="0" w:color="auto"/>
          </w:divBdr>
        </w:div>
      </w:divsChild>
    </w:div>
    <w:div w:id="1620339697">
      <w:bodyDiv w:val="1"/>
      <w:marLeft w:val="0"/>
      <w:marRight w:val="0"/>
      <w:marTop w:val="0"/>
      <w:marBottom w:val="0"/>
      <w:divBdr>
        <w:top w:val="none" w:sz="0" w:space="0" w:color="auto"/>
        <w:left w:val="none" w:sz="0" w:space="0" w:color="auto"/>
        <w:bottom w:val="none" w:sz="0" w:space="0" w:color="auto"/>
        <w:right w:val="none" w:sz="0" w:space="0" w:color="auto"/>
      </w:divBdr>
      <w:divsChild>
        <w:div w:id="1159348891">
          <w:marLeft w:val="979"/>
          <w:marRight w:val="0"/>
          <w:marTop w:val="58"/>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48624481">
      <w:bodyDiv w:val="1"/>
      <w:marLeft w:val="0"/>
      <w:marRight w:val="0"/>
      <w:marTop w:val="0"/>
      <w:marBottom w:val="0"/>
      <w:divBdr>
        <w:top w:val="none" w:sz="0" w:space="0" w:color="auto"/>
        <w:left w:val="none" w:sz="0" w:space="0" w:color="auto"/>
        <w:bottom w:val="none" w:sz="0" w:space="0" w:color="auto"/>
        <w:right w:val="none" w:sz="0" w:space="0" w:color="auto"/>
      </w:divBdr>
      <w:divsChild>
        <w:div w:id="877164222">
          <w:marLeft w:val="979"/>
          <w:marRight w:val="0"/>
          <w:marTop w:val="53"/>
          <w:marBottom w:val="0"/>
          <w:divBdr>
            <w:top w:val="none" w:sz="0" w:space="0" w:color="auto"/>
            <w:left w:val="none" w:sz="0" w:space="0" w:color="auto"/>
            <w:bottom w:val="none" w:sz="0" w:space="0" w:color="auto"/>
            <w:right w:val="none" w:sz="0" w:space="0" w:color="auto"/>
          </w:divBdr>
        </w:div>
        <w:div w:id="1771851167">
          <w:marLeft w:val="979"/>
          <w:marRight w:val="0"/>
          <w:marTop w:val="53"/>
          <w:marBottom w:val="0"/>
          <w:divBdr>
            <w:top w:val="none" w:sz="0" w:space="0" w:color="auto"/>
            <w:left w:val="none" w:sz="0" w:space="0" w:color="auto"/>
            <w:bottom w:val="none" w:sz="0" w:space="0" w:color="auto"/>
            <w:right w:val="none" w:sz="0" w:space="0" w:color="auto"/>
          </w:divBdr>
        </w:div>
      </w:divsChild>
    </w:div>
    <w:div w:id="1648901969">
      <w:bodyDiv w:val="1"/>
      <w:marLeft w:val="0"/>
      <w:marRight w:val="0"/>
      <w:marTop w:val="0"/>
      <w:marBottom w:val="0"/>
      <w:divBdr>
        <w:top w:val="none" w:sz="0" w:space="0" w:color="auto"/>
        <w:left w:val="none" w:sz="0" w:space="0" w:color="auto"/>
        <w:bottom w:val="none" w:sz="0" w:space="0" w:color="auto"/>
        <w:right w:val="none" w:sz="0" w:space="0" w:color="auto"/>
      </w:divBdr>
      <w:divsChild>
        <w:div w:id="525023168">
          <w:marLeft w:val="706"/>
          <w:marRight w:val="0"/>
          <w:marTop w:val="58"/>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0736506">
      <w:bodyDiv w:val="1"/>
      <w:marLeft w:val="0"/>
      <w:marRight w:val="0"/>
      <w:marTop w:val="0"/>
      <w:marBottom w:val="0"/>
      <w:divBdr>
        <w:top w:val="none" w:sz="0" w:space="0" w:color="auto"/>
        <w:left w:val="none" w:sz="0" w:space="0" w:color="auto"/>
        <w:bottom w:val="none" w:sz="0" w:space="0" w:color="auto"/>
        <w:right w:val="none" w:sz="0" w:space="0" w:color="auto"/>
      </w:divBdr>
      <w:divsChild>
        <w:div w:id="290552403">
          <w:marLeft w:val="418"/>
          <w:marRight w:val="0"/>
          <w:marTop w:val="67"/>
          <w:marBottom w:val="0"/>
          <w:divBdr>
            <w:top w:val="none" w:sz="0" w:space="0" w:color="auto"/>
            <w:left w:val="none" w:sz="0" w:space="0" w:color="auto"/>
            <w:bottom w:val="none" w:sz="0" w:space="0" w:color="auto"/>
            <w:right w:val="none" w:sz="0" w:space="0" w:color="auto"/>
          </w:divBdr>
        </w:div>
        <w:div w:id="922952932">
          <w:marLeft w:val="706"/>
          <w:marRight w:val="0"/>
          <w:marTop w:val="58"/>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591767">
      <w:bodyDiv w:val="1"/>
      <w:marLeft w:val="0"/>
      <w:marRight w:val="0"/>
      <w:marTop w:val="0"/>
      <w:marBottom w:val="0"/>
      <w:divBdr>
        <w:top w:val="none" w:sz="0" w:space="0" w:color="auto"/>
        <w:left w:val="none" w:sz="0" w:space="0" w:color="auto"/>
        <w:bottom w:val="none" w:sz="0" w:space="0" w:color="auto"/>
        <w:right w:val="none" w:sz="0" w:space="0" w:color="auto"/>
      </w:divBdr>
    </w:div>
    <w:div w:id="1687831162">
      <w:bodyDiv w:val="1"/>
      <w:marLeft w:val="0"/>
      <w:marRight w:val="0"/>
      <w:marTop w:val="0"/>
      <w:marBottom w:val="0"/>
      <w:divBdr>
        <w:top w:val="none" w:sz="0" w:space="0" w:color="auto"/>
        <w:left w:val="none" w:sz="0" w:space="0" w:color="auto"/>
        <w:bottom w:val="none" w:sz="0" w:space="0" w:color="auto"/>
        <w:right w:val="none" w:sz="0" w:space="0" w:color="auto"/>
      </w:divBdr>
    </w:div>
    <w:div w:id="1691179432">
      <w:bodyDiv w:val="1"/>
      <w:marLeft w:val="0"/>
      <w:marRight w:val="0"/>
      <w:marTop w:val="0"/>
      <w:marBottom w:val="0"/>
      <w:divBdr>
        <w:top w:val="none" w:sz="0" w:space="0" w:color="auto"/>
        <w:left w:val="none" w:sz="0" w:space="0" w:color="auto"/>
        <w:bottom w:val="none" w:sz="0" w:space="0" w:color="auto"/>
        <w:right w:val="none" w:sz="0" w:space="0" w:color="auto"/>
      </w:divBdr>
      <w:divsChild>
        <w:div w:id="8681322">
          <w:marLeft w:val="1166"/>
          <w:marRight w:val="0"/>
          <w:marTop w:val="0"/>
          <w:marBottom w:val="0"/>
          <w:divBdr>
            <w:top w:val="none" w:sz="0" w:space="0" w:color="auto"/>
            <w:left w:val="none" w:sz="0" w:space="0" w:color="auto"/>
            <w:bottom w:val="none" w:sz="0" w:space="0" w:color="auto"/>
            <w:right w:val="none" w:sz="0" w:space="0" w:color="auto"/>
          </w:divBdr>
        </w:div>
        <w:div w:id="47844416">
          <w:marLeft w:val="547"/>
          <w:marRight w:val="0"/>
          <w:marTop w:val="0"/>
          <w:marBottom w:val="0"/>
          <w:divBdr>
            <w:top w:val="none" w:sz="0" w:space="0" w:color="auto"/>
            <w:left w:val="none" w:sz="0" w:space="0" w:color="auto"/>
            <w:bottom w:val="none" w:sz="0" w:space="0" w:color="auto"/>
            <w:right w:val="none" w:sz="0" w:space="0" w:color="auto"/>
          </w:divBdr>
        </w:div>
        <w:div w:id="128717591">
          <w:marLeft w:val="1166"/>
          <w:marRight w:val="0"/>
          <w:marTop w:val="0"/>
          <w:marBottom w:val="0"/>
          <w:divBdr>
            <w:top w:val="none" w:sz="0" w:space="0" w:color="auto"/>
            <w:left w:val="none" w:sz="0" w:space="0" w:color="auto"/>
            <w:bottom w:val="none" w:sz="0" w:space="0" w:color="auto"/>
            <w:right w:val="none" w:sz="0" w:space="0" w:color="auto"/>
          </w:divBdr>
        </w:div>
        <w:div w:id="373235289">
          <w:marLeft w:val="1800"/>
          <w:marRight w:val="0"/>
          <w:marTop w:val="0"/>
          <w:marBottom w:val="0"/>
          <w:divBdr>
            <w:top w:val="none" w:sz="0" w:space="0" w:color="auto"/>
            <w:left w:val="none" w:sz="0" w:space="0" w:color="auto"/>
            <w:bottom w:val="none" w:sz="0" w:space="0" w:color="auto"/>
            <w:right w:val="none" w:sz="0" w:space="0" w:color="auto"/>
          </w:divBdr>
        </w:div>
        <w:div w:id="380402009">
          <w:marLeft w:val="1166"/>
          <w:marRight w:val="0"/>
          <w:marTop w:val="0"/>
          <w:marBottom w:val="0"/>
          <w:divBdr>
            <w:top w:val="none" w:sz="0" w:space="0" w:color="auto"/>
            <w:left w:val="none" w:sz="0" w:space="0" w:color="auto"/>
            <w:bottom w:val="none" w:sz="0" w:space="0" w:color="auto"/>
            <w:right w:val="none" w:sz="0" w:space="0" w:color="auto"/>
          </w:divBdr>
        </w:div>
        <w:div w:id="467944329">
          <w:marLeft w:val="1166"/>
          <w:marRight w:val="0"/>
          <w:marTop w:val="0"/>
          <w:marBottom w:val="0"/>
          <w:divBdr>
            <w:top w:val="none" w:sz="0" w:space="0" w:color="auto"/>
            <w:left w:val="none" w:sz="0" w:space="0" w:color="auto"/>
            <w:bottom w:val="none" w:sz="0" w:space="0" w:color="auto"/>
            <w:right w:val="none" w:sz="0" w:space="0" w:color="auto"/>
          </w:divBdr>
        </w:div>
        <w:div w:id="478038313">
          <w:marLeft w:val="1166"/>
          <w:marRight w:val="0"/>
          <w:marTop w:val="0"/>
          <w:marBottom w:val="0"/>
          <w:divBdr>
            <w:top w:val="none" w:sz="0" w:space="0" w:color="auto"/>
            <w:left w:val="none" w:sz="0" w:space="0" w:color="auto"/>
            <w:bottom w:val="none" w:sz="0" w:space="0" w:color="auto"/>
            <w:right w:val="none" w:sz="0" w:space="0" w:color="auto"/>
          </w:divBdr>
        </w:div>
        <w:div w:id="493228849">
          <w:marLeft w:val="547"/>
          <w:marRight w:val="0"/>
          <w:marTop w:val="0"/>
          <w:marBottom w:val="0"/>
          <w:divBdr>
            <w:top w:val="none" w:sz="0" w:space="0" w:color="auto"/>
            <w:left w:val="none" w:sz="0" w:space="0" w:color="auto"/>
            <w:bottom w:val="none" w:sz="0" w:space="0" w:color="auto"/>
            <w:right w:val="none" w:sz="0" w:space="0" w:color="auto"/>
          </w:divBdr>
        </w:div>
        <w:div w:id="586578454">
          <w:marLeft w:val="547"/>
          <w:marRight w:val="0"/>
          <w:marTop w:val="0"/>
          <w:marBottom w:val="0"/>
          <w:divBdr>
            <w:top w:val="none" w:sz="0" w:space="0" w:color="auto"/>
            <w:left w:val="none" w:sz="0" w:space="0" w:color="auto"/>
            <w:bottom w:val="none" w:sz="0" w:space="0" w:color="auto"/>
            <w:right w:val="none" w:sz="0" w:space="0" w:color="auto"/>
          </w:divBdr>
        </w:div>
        <w:div w:id="687679313">
          <w:marLeft w:val="1166"/>
          <w:marRight w:val="0"/>
          <w:marTop w:val="0"/>
          <w:marBottom w:val="0"/>
          <w:divBdr>
            <w:top w:val="none" w:sz="0" w:space="0" w:color="auto"/>
            <w:left w:val="none" w:sz="0" w:space="0" w:color="auto"/>
            <w:bottom w:val="none" w:sz="0" w:space="0" w:color="auto"/>
            <w:right w:val="none" w:sz="0" w:space="0" w:color="auto"/>
          </w:divBdr>
        </w:div>
        <w:div w:id="934216018">
          <w:marLeft w:val="1166"/>
          <w:marRight w:val="0"/>
          <w:marTop w:val="0"/>
          <w:marBottom w:val="0"/>
          <w:divBdr>
            <w:top w:val="none" w:sz="0" w:space="0" w:color="auto"/>
            <w:left w:val="none" w:sz="0" w:space="0" w:color="auto"/>
            <w:bottom w:val="none" w:sz="0" w:space="0" w:color="auto"/>
            <w:right w:val="none" w:sz="0" w:space="0" w:color="auto"/>
          </w:divBdr>
        </w:div>
        <w:div w:id="1040132210">
          <w:marLeft w:val="547"/>
          <w:marRight w:val="0"/>
          <w:marTop w:val="0"/>
          <w:marBottom w:val="0"/>
          <w:divBdr>
            <w:top w:val="none" w:sz="0" w:space="0" w:color="auto"/>
            <w:left w:val="none" w:sz="0" w:space="0" w:color="auto"/>
            <w:bottom w:val="none" w:sz="0" w:space="0" w:color="auto"/>
            <w:right w:val="none" w:sz="0" w:space="0" w:color="auto"/>
          </w:divBdr>
        </w:div>
        <w:div w:id="1055740896">
          <w:marLeft w:val="1800"/>
          <w:marRight w:val="0"/>
          <w:marTop w:val="0"/>
          <w:marBottom w:val="0"/>
          <w:divBdr>
            <w:top w:val="none" w:sz="0" w:space="0" w:color="auto"/>
            <w:left w:val="none" w:sz="0" w:space="0" w:color="auto"/>
            <w:bottom w:val="none" w:sz="0" w:space="0" w:color="auto"/>
            <w:right w:val="none" w:sz="0" w:space="0" w:color="auto"/>
          </w:divBdr>
        </w:div>
        <w:div w:id="1225337675">
          <w:marLeft w:val="1166"/>
          <w:marRight w:val="0"/>
          <w:marTop w:val="0"/>
          <w:marBottom w:val="0"/>
          <w:divBdr>
            <w:top w:val="none" w:sz="0" w:space="0" w:color="auto"/>
            <w:left w:val="none" w:sz="0" w:space="0" w:color="auto"/>
            <w:bottom w:val="none" w:sz="0" w:space="0" w:color="auto"/>
            <w:right w:val="none" w:sz="0" w:space="0" w:color="auto"/>
          </w:divBdr>
        </w:div>
        <w:div w:id="1237089571">
          <w:marLeft w:val="547"/>
          <w:marRight w:val="0"/>
          <w:marTop w:val="0"/>
          <w:marBottom w:val="0"/>
          <w:divBdr>
            <w:top w:val="none" w:sz="0" w:space="0" w:color="auto"/>
            <w:left w:val="none" w:sz="0" w:space="0" w:color="auto"/>
            <w:bottom w:val="none" w:sz="0" w:space="0" w:color="auto"/>
            <w:right w:val="none" w:sz="0" w:space="0" w:color="auto"/>
          </w:divBdr>
        </w:div>
        <w:div w:id="1345664539">
          <w:marLeft w:val="1800"/>
          <w:marRight w:val="0"/>
          <w:marTop w:val="0"/>
          <w:marBottom w:val="0"/>
          <w:divBdr>
            <w:top w:val="none" w:sz="0" w:space="0" w:color="auto"/>
            <w:left w:val="none" w:sz="0" w:space="0" w:color="auto"/>
            <w:bottom w:val="none" w:sz="0" w:space="0" w:color="auto"/>
            <w:right w:val="none" w:sz="0" w:space="0" w:color="auto"/>
          </w:divBdr>
        </w:div>
        <w:div w:id="1352296954">
          <w:marLeft w:val="1800"/>
          <w:marRight w:val="0"/>
          <w:marTop w:val="0"/>
          <w:marBottom w:val="0"/>
          <w:divBdr>
            <w:top w:val="none" w:sz="0" w:space="0" w:color="auto"/>
            <w:left w:val="none" w:sz="0" w:space="0" w:color="auto"/>
            <w:bottom w:val="none" w:sz="0" w:space="0" w:color="auto"/>
            <w:right w:val="none" w:sz="0" w:space="0" w:color="auto"/>
          </w:divBdr>
        </w:div>
        <w:div w:id="1381444172">
          <w:marLeft w:val="1166"/>
          <w:marRight w:val="0"/>
          <w:marTop w:val="0"/>
          <w:marBottom w:val="0"/>
          <w:divBdr>
            <w:top w:val="none" w:sz="0" w:space="0" w:color="auto"/>
            <w:left w:val="none" w:sz="0" w:space="0" w:color="auto"/>
            <w:bottom w:val="none" w:sz="0" w:space="0" w:color="auto"/>
            <w:right w:val="none" w:sz="0" w:space="0" w:color="auto"/>
          </w:divBdr>
        </w:div>
        <w:div w:id="1390112164">
          <w:marLeft w:val="1166"/>
          <w:marRight w:val="0"/>
          <w:marTop w:val="0"/>
          <w:marBottom w:val="0"/>
          <w:divBdr>
            <w:top w:val="none" w:sz="0" w:space="0" w:color="auto"/>
            <w:left w:val="none" w:sz="0" w:space="0" w:color="auto"/>
            <w:bottom w:val="none" w:sz="0" w:space="0" w:color="auto"/>
            <w:right w:val="none" w:sz="0" w:space="0" w:color="auto"/>
          </w:divBdr>
        </w:div>
        <w:div w:id="1527448063">
          <w:marLeft w:val="1166"/>
          <w:marRight w:val="0"/>
          <w:marTop w:val="0"/>
          <w:marBottom w:val="0"/>
          <w:divBdr>
            <w:top w:val="none" w:sz="0" w:space="0" w:color="auto"/>
            <w:left w:val="none" w:sz="0" w:space="0" w:color="auto"/>
            <w:bottom w:val="none" w:sz="0" w:space="0" w:color="auto"/>
            <w:right w:val="none" w:sz="0" w:space="0" w:color="auto"/>
          </w:divBdr>
        </w:div>
        <w:div w:id="1678381294">
          <w:marLeft w:val="547"/>
          <w:marRight w:val="0"/>
          <w:marTop w:val="0"/>
          <w:marBottom w:val="0"/>
          <w:divBdr>
            <w:top w:val="none" w:sz="0" w:space="0" w:color="auto"/>
            <w:left w:val="none" w:sz="0" w:space="0" w:color="auto"/>
            <w:bottom w:val="none" w:sz="0" w:space="0" w:color="auto"/>
            <w:right w:val="none" w:sz="0" w:space="0" w:color="auto"/>
          </w:divBdr>
        </w:div>
        <w:div w:id="1776439770">
          <w:marLeft w:val="1166"/>
          <w:marRight w:val="0"/>
          <w:marTop w:val="0"/>
          <w:marBottom w:val="0"/>
          <w:divBdr>
            <w:top w:val="none" w:sz="0" w:space="0" w:color="auto"/>
            <w:left w:val="none" w:sz="0" w:space="0" w:color="auto"/>
            <w:bottom w:val="none" w:sz="0" w:space="0" w:color="auto"/>
            <w:right w:val="none" w:sz="0" w:space="0" w:color="auto"/>
          </w:divBdr>
        </w:div>
        <w:div w:id="1920945464">
          <w:marLeft w:val="1166"/>
          <w:marRight w:val="0"/>
          <w:marTop w:val="0"/>
          <w:marBottom w:val="0"/>
          <w:divBdr>
            <w:top w:val="none" w:sz="0" w:space="0" w:color="auto"/>
            <w:left w:val="none" w:sz="0" w:space="0" w:color="auto"/>
            <w:bottom w:val="none" w:sz="0" w:space="0" w:color="auto"/>
            <w:right w:val="none" w:sz="0" w:space="0" w:color="auto"/>
          </w:divBdr>
        </w:div>
        <w:div w:id="2122068500">
          <w:marLeft w:val="547"/>
          <w:marRight w:val="0"/>
          <w:marTop w:val="0"/>
          <w:marBottom w:val="0"/>
          <w:divBdr>
            <w:top w:val="none" w:sz="0" w:space="0" w:color="auto"/>
            <w:left w:val="none" w:sz="0" w:space="0" w:color="auto"/>
            <w:bottom w:val="none" w:sz="0" w:space="0" w:color="auto"/>
            <w:right w:val="none" w:sz="0" w:space="0" w:color="auto"/>
          </w:divBdr>
        </w:div>
      </w:divsChild>
    </w:div>
    <w:div w:id="1697928197">
      <w:bodyDiv w:val="1"/>
      <w:marLeft w:val="0"/>
      <w:marRight w:val="0"/>
      <w:marTop w:val="0"/>
      <w:marBottom w:val="0"/>
      <w:divBdr>
        <w:top w:val="none" w:sz="0" w:space="0" w:color="auto"/>
        <w:left w:val="none" w:sz="0" w:space="0" w:color="auto"/>
        <w:bottom w:val="none" w:sz="0" w:space="0" w:color="auto"/>
        <w:right w:val="none" w:sz="0" w:space="0" w:color="auto"/>
      </w:divBdr>
      <w:divsChild>
        <w:div w:id="433089846">
          <w:marLeft w:val="1267"/>
          <w:marRight w:val="0"/>
          <w:marTop w:val="53"/>
          <w:marBottom w:val="0"/>
          <w:divBdr>
            <w:top w:val="none" w:sz="0" w:space="0" w:color="auto"/>
            <w:left w:val="none" w:sz="0" w:space="0" w:color="auto"/>
            <w:bottom w:val="none" w:sz="0" w:space="0" w:color="auto"/>
            <w:right w:val="none" w:sz="0" w:space="0" w:color="auto"/>
          </w:divBdr>
        </w:div>
        <w:div w:id="455950563">
          <w:marLeft w:val="1541"/>
          <w:marRight w:val="0"/>
          <w:marTop w:val="50"/>
          <w:marBottom w:val="0"/>
          <w:divBdr>
            <w:top w:val="none" w:sz="0" w:space="0" w:color="auto"/>
            <w:left w:val="none" w:sz="0" w:space="0" w:color="auto"/>
            <w:bottom w:val="none" w:sz="0" w:space="0" w:color="auto"/>
            <w:right w:val="none" w:sz="0" w:space="0" w:color="auto"/>
          </w:divBdr>
        </w:div>
        <w:div w:id="739716967">
          <w:marLeft w:val="1541"/>
          <w:marRight w:val="0"/>
          <w:marTop w:val="50"/>
          <w:marBottom w:val="0"/>
          <w:divBdr>
            <w:top w:val="none" w:sz="0" w:space="0" w:color="auto"/>
            <w:left w:val="none" w:sz="0" w:space="0" w:color="auto"/>
            <w:bottom w:val="none" w:sz="0" w:space="0" w:color="auto"/>
            <w:right w:val="none" w:sz="0" w:space="0" w:color="auto"/>
          </w:divBdr>
        </w:div>
        <w:div w:id="1504197232">
          <w:marLeft w:val="1541"/>
          <w:marRight w:val="0"/>
          <w:marTop w:val="50"/>
          <w:marBottom w:val="0"/>
          <w:divBdr>
            <w:top w:val="none" w:sz="0" w:space="0" w:color="auto"/>
            <w:left w:val="none" w:sz="0" w:space="0" w:color="auto"/>
            <w:bottom w:val="none" w:sz="0" w:space="0" w:color="auto"/>
            <w:right w:val="none" w:sz="0" w:space="0" w:color="auto"/>
          </w:divBdr>
        </w:div>
        <w:div w:id="1896891151">
          <w:marLeft w:val="1267"/>
          <w:marRight w:val="0"/>
          <w:marTop w:val="53"/>
          <w:marBottom w:val="0"/>
          <w:divBdr>
            <w:top w:val="none" w:sz="0" w:space="0" w:color="auto"/>
            <w:left w:val="none" w:sz="0" w:space="0" w:color="auto"/>
            <w:bottom w:val="none" w:sz="0" w:space="0" w:color="auto"/>
            <w:right w:val="none" w:sz="0" w:space="0" w:color="auto"/>
          </w:divBdr>
        </w:div>
        <w:div w:id="1970164498">
          <w:marLeft w:val="979"/>
          <w:marRight w:val="0"/>
          <w:marTop w:val="58"/>
          <w:marBottom w:val="0"/>
          <w:divBdr>
            <w:top w:val="none" w:sz="0" w:space="0" w:color="auto"/>
            <w:left w:val="none" w:sz="0" w:space="0" w:color="auto"/>
            <w:bottom w:val="none" w:sz="0" w:space="0" w:color="auto"/>
            <w:right w:val="none" w:sz="0" w:space="0" w:color="auto"/>
          </w:divBdr>
        </w:div>
      </w:divsChild>
    </w:div>
    <w:div w:id="1713460908">
      <w:bodyDiv w:val="1"/>
      <w:marLeft w:val="0"/>
      <w:marRight w:val="0"/>
      <w:marTop w:val="0"/>
      <w:marBottom w:val="0"/>
      <w:divBdr>
        <w:top w:val="none" w:sz="0" w:space="0" w:color="auto"/>
        <w:left w:val="none" w:sz="0" w:space="0" w:color="auto"/>
        <w:bottom w:val="none" w:sz="0" w:space="0" w:color="auto"/>
        <w:right w:val="none" w:sz="0" w:space="0" w:color="auto"/>
      </w:divBdr>
      <w:divsChild>
        <w:div w:id="1511334166">
          <w:marLeft w:val="547"/>
          <w:marRight w:val="0"/>
          <w:marTop w:val="0"/>
          <w:marBottom w:val="0"/>
          <w:divBdr>
            <w:top w:val="none" w:sz="0" w:space="0" w:color="auto"/>
            <w:left w:val="none" w:sz="0" w:space="0" w:color="auto"/>
            <w:bottom w:val="none" w:sz="0" w:space="0" w:color="auto"/>
            <w:right w:val="none" w:sz="0" w:space="0" w:color="auto"/>
          </w:divBdr>
        </w:div>
        <w:div w:id="1965185480">
          <w:marLeft w:val="547"/>
          <w:marRight w:val="0"/>
          <w:marTop w:val="0"/>
          <w:marBottom w:val="0"/>
          <w:divBdr>
            <w:top w:val="none" w:sz="0" w:space="0" w:color="auto"/>
            <w:left w:val="none" w:sz="0" w:space="0" w:color="auto"/>
            <w:bottom w:val="none" w:sz="0" w:space="0" w:color="auto"/>
            <w:right w:val="none" w:sz="0" w:space="0" w:color="auto"/>
          </w:divBdr>
        </w:div>
        <w:div w:id="2024815074">
          <w:marLeft w:val="547"/>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7779119">
      <w:bodyDiv w:val="1"/>
      <w:marLeft w:val="0"/>
      <w:marRight w:val="0"/>
      <w:marTop w:val="0"/>
      <w:marBottom w:val="0"/>
      <w:divBdr>
        <w:top w:val="none" w:sz="0" w:space="0" w:color="auto"/>
        <w:left w:val="none" w:sz="0" w:space="0" w:color="auto"/>
        <w:bottom w:val="none" w:sz="0" w:space="0" w:color="auto"/>
        <w:right w:val="none" w:sz="0" w:space="0" w:color="auto"/>
      </w:divBdr>
      <w:divsChild>
        <w:div w:id="1539782042">
          <w:marLeft w:val="706"/>
          <w:marRight w:val="0"/>
          <w:marTop w:val="5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44334091">
      <w:bodyDiv w:val="1"/>
      <w:marLeft w:val="0"/>
      <w:marRight w:val="0"/>
      <w:marTop w:val="0"/>
      <w:marBottom w:val="0"/>
      <w:divBdr>
        <w:top w:val="none" w:sz="0" w:space="0" w:color="auto"/>
        <w:left w:val="none" w:sz="0" w:space="0" w:color="auto"/>
        <w:bottom w:val="none" w:sz="0" w:space="0" w:color="auto"/>
        <w:right w:val="none" w:sz="0" w:space="0" w:color="auto"/>
      </w:divBdr>
      <w:divsChild>
        <w:div w:id="275799482">
          <w:marLeft w:val="547"/>
          <w:marRight w:val="144"/>
          <w:marTop w:val="0"/>
          <w:marBottom w:val="0"/>
          <w:divBdr>
            <w:top w:val="none" w:sz="0" w:space="0" w:color="auto"/>
            <w:left w:val="none" w:sz="0" w:space="0" w:color="auto"/>
            <w:bottom w:val="none" w:sz="0" w:space="0" w:color="auto"/>
            <w:right w:val="none" w:sz="0" w:space="0" w:color="auto"/>
          </w:divBdr>
        </w:div>
        <w:div w:id="426073302">
          <w:marLeft w:val="547"/>
          <w:marRight w:val="144"/>
          <w:marTop w:val="0"/>
          <w:marBottom w:val="0"/>
          <w:divBdr>
            <w:top w:val="none" w:sz="0" w:space="0" w:color="auto"/>
            <w:left w:val="none" w:sz="0" w:space="0" w:color="auto"/>
            <w:bottom w:val="none" w:sz="0" w:space="0" w:color="auto"/>
            <w:right w:val="none" w:sz="0" w:space="0" w:color="auto"/>
          </w:divBdr>
        </w:div>
        <w:div w:id="727075224">
          <w:marLeft w:val="547"/>
          <w:marRight w:val="144"/>
          <w:marTop w:val="0"/>
          <w:marBottom w:val="0"/>
          <w:divBdr>
            <w:top w:val="none" w:sz="0" w:space="0" w:color="auto"/>
            <w:left w:val="none" w:sz="0" w:space="0" w:color="auto"/>
            <w:bottom w:val="none" w:sz="0" w:space="0" w:color="auto"/>
            <w:right w:val="none" w:sz="0" w:space="0" w:color="auto"/>
          </w:divBdr>
        </w:div>
        <w:div w:id="1321693381">
          <w:marLeft w:val="547"/>
          <w:marRight w:val="144"/>
          <w:marTop w:val="0"/>
          <w:marBottom w:val="0"/>
          <w:divBdr>
            <w:top w:val="none" w:sz="0" w:space="0" w:color="auto"/>
            <w:left w:val="none" w:sz="0" w:space="0" w:color="auto"/>
            <w:bottom w:val="none" w:sz="0" w:space="0" w:color="auto"/>
            <w:right w:val="none" w:sz="0" w:space="0" w:color="auto"/>
          </w:divBdr>
        </w:div>
        <w:div w:id="1624800155">
          <w:marLeft w:val="1166"/>
          <w:marRight w:val="0"/>
          <w:marTop w:val="0"/>
          <w:marBottom w:val="0"/>
          <w:divBdr>
            <w:top w:val="none" w:sz="0" w:space="0" w:color="auto"/>
            <w:left w:val="none" w:sz="0" w:space="0" w:color="auto"/>
            <w:bottom w:val="none" w:sz="0" w:space="0" w:color="auto"/>
            <w:right w:val="none" w:sz="0" w:space="0" w:color="auto"/>
          </w:divBdr>
        </w:div>
        <w:div w:id="1933466932">
          <w:marLeft w:val="1166"/>
          <w:marRight w:val="0"/>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64253873">
      <w:bodyDiv w:val="1"/>
      <w:marLeft w:val="0"/>
      <w:marRight w:val="0"/>
      <w:marTop w:val="0"/>
      <w:marBottom w:val="0"/>
      <w:divBdr>
        <w:top w:val="none" w:sz="0" w:space="0" w:color="auto"/>
        <w:left w:val="none" w:sz="0" w:space="0" w:color="auto"/>
        <w:bottom w:val="none" w:sz="0" w:space="0" w:color="auto"/>
        <w:right w:val="none" w:sz="0" w:space="0" w:color="auto"/>
      </w:divBdr>
    </w:div>
    <w:div w:id="1769541057">
      <w:bodyDiv w:val="1"/>
      <w:marLeft w:val="0"/>
      <w:marRight w:val="0"/>
      <w:marTop w:val="0"/>
      <w:marBottom w:val="0"/>
      <w:divBdr>
        <w:top w:val="none" w:sz="0" w:space="0" w:color="auto"/>
        <w:left w:val="none" w:sz="0" w:space="0" w:color="auto"/>
        <w:bottom w:val="none" w:sz="0" w:space="0" w:color="auto"/>
        <w:right w:val="none" w:sz="0" w:space="0" w:color="auto"/>
      </w:divBdr>
      <w:divsChild>
        <w:div w:id="1091514674">
          <w:marLeft w:val="979"/>
          <w:marRight w:val="0"/>
          <w:marTop w:val="53"/>
          <w:marBottom w:val="0"/>
          <w:divBdr>
            <w:top w:val="none" w:sz="0" w:space="0" w:color="auto"/>
            <w:left w:val="none" w:sz="0" w:space="0" w:color="auto"/>
            <w:bottom w:val="none" w:sz="0" w:space="0" w:color="auto"/>
            <w:right w:val="none" w:sz="0" w:space="0" w:color="auto"/>
          </w:divBdr>
        </w:div>
      </w:divsChild>
    </w:div>
    <w:div w:id="1771394941">
      <w:bodyDiv w:val="1"/>
      <w:marLeft w:val="0"/>
      <w:marRight w:val="0"/>
      <w:marTop w:val="0"/>
      <w:marBottom w:val="0"/>
      <w:divBdr>
        <w:top w:val="none" w:sz="0" w:space="0" w:color="auto"/>
        <w:left w:val="none" w:sz="0" w:space="0" w:color="auto"/>
        <w:bottom w:val="none" w:sz="0" w:space="0" w:color="auto"/>
        <w:right w:val="none" w:sz="0" w:space="0" w:color="auto"/>
      </w:divBdr>
      <w:divsChild>
        <w:div w:id="171990392">
          <w:marLeft w:val="562"/>
          <w:marRight w:val="0"/>
          <w:marTop w:val="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5683957">
      <w:bodyDiv w:val="1"/>
      <w:marLeft w:val="0"/>
      <w:marRight w:val="0"/>
      <w:marTop w:val="0"/>
      <w:marBottom w:val="0"/>
      <w:divBdr>
        <w:top w:val="none" w:sz="0" w:space="0" w:color="auto"/>
        <w:left w:val="none" w:sz="0" w:space="0" w:color="auto"/>
        <w:bottom w:val="none" w:sz="0" w:space="0" w:color="auto"/>
        <w:right w:val="none" w:sz="0" w:space="0" w:color="auto"/>
      </w:divBdr>
      <w:divsChild>
        <w:div w:id="145174251">
          <w:marLeft w:val="1166"/>
          <w:marRight w:val="0"/>
          <w:marTop w:val="0"/>
          <w:marBottom w:val="0"/>
          <w:divBdr>
            <w:top w:val="none" w:sz="0" w:space="0" w:color="auto"/>
            <w:left w:val="none" w:sz="0" w:space="0" w:color="auto"/>
            <w:bottom w:val="none" w:sz="0" w:space="0" w:color="auto"/>
            <w:right w:val="none" w:sz="0" w:space="0" w:color="auto"/>
          </w:divBdr>
        </w:div>
        <w:div w:id="182983056">
          <w:marLeft w:val="1166"/>
          <w:marRight w:val="0"/>
          <w:marTop w:val="0"/>
          <w:marBottom w:val="0"/>
          <w:divBdr>
            <w:top w:val="none" w:sz="0" w:space="0" w:color="auto"/>
            <w:left w:val="none" w:sz="0" w:space="0" w:color="auto"/>
            <w:bottom w:val="none" w:sz="0" w:space="0" w:color="auto"/>
            <w:right w:val="none" w:sz="0" w:space="0" w:color="auto"/>
          </w:divBdr>
        </w:div>
        <w:div w:id="270406508">
          <w:marLeft w:val="547"/>
          <w:marRight w:val="0"/>
          <w:marTop w:val="0"/>
          <w:marBottom w:val="0"/>
          <w:divBdr>
            <w:top w:val="none" w:sz="0" w:space="0" w:color="auto"/>
            <w:left w:val="none" w:sz="0" w:space="0" w:color="auto"/>
            <w:bottom w:val="none" w:sz="0" w:space="0" w:color="auto"/>
            <w:right w:val="none" w:sz="0" w:space="0" w:color="auto"/>
          </w:divBdr>
        </w:div>
        <w:div w:id="303702580">
          <w:marLeft w:val="1166"/>
          <w:marRight w:val="0"/>
          <w:marTop w:val="0"/>
          <w:marBottom w:val="0"/>
          <w:divBdr>
            <w:top w:val="none" w:sz="0" w:space="0" w:color="auto"/>
            <w:left w:val="none" w:sz="0" w:space="0" w:color="auto"/>
            <w:bottom w:val="none" w:sz="0" w:space="0" w:color="auto"/>
            <w:right w:val="none" w:sz="0" w:space="0" w:color="auto"/>
          </w:divBdr>
        </w:div>
        <w:div w:id="1423379816">
          <w:marLeft w:val="1166"/>
          <w:marRight w:val="0"/>
          <w:marTop w:val="0"/>
          <w:marBottom w:val="0"/>
          <w:divBdr>
            <w:top w:val="none" w:sz="0" w:space="0" w:color="auto"/>
            <w:left w:val="none" w:sz="0" w:space="0" w:color="auto"/>
            <w:bottom w:val="none" w:sz="0" w:space="0" w:color="auto"/>
            <w:right w:val="none" w:sz="0" w:space="0" w:color="auto"/>
          </w:divBdr>
        </w:div>
        <w:div w:id="1474709672">
          <w:marLeft w:val="1166"/>
          <w:marRight w:val="0"/>
          <w:marTop w:val="0"/>
          <w:marBottom w:val="0"/>
          <w:divBdr>
            <w:top w:val="none" w:sz="0" w:space="0" w:color="auto"/>
            <w:left w:val="none" w:sz="0" w:space="0" w:color="auto"/>
            <w:bottom w:val="none" w:sz="0" w:space="0" w:color="auto"/>
            <w:right w:val="none" w:sz="0" w:space="0" w:color="auto"/>
          </w:divBdr>
        </w:div>
        <w:div w:id="1707949046">
          <w:marLeft w:val="1166"/>
          <w:marRight w:val="0"/>
          <w:marTop w:val="0"/>
          <w:marBottom w:val="0"/>
          <w:divBdr>
            <w:top w:val="none" w:sz="0" w:space="0" w:color="auto"/>
            <w:left w:val="none" w:sz="0" w:space="0" w:color="auto"/>
            <w:bottom w:val="none" w:sz="0" w:space="0" w:color="auto"/>
            <w:right w:val="none" w:sz="0" w:space="0" w:color="auto"/>
          </w:divBdr>
        </w:div>
        <w:div w:id="2023118717">
          <w:marLeft w:val="1166"/>
          <w:marRight w:val="0"/>
          <w:marTop w:val="0"/>
          <w:marBottom w:val="0"/>
          <w:divBdr>
            <w:top w:val="none" w:sz="0" w:space="0" w:color="auto"/>
            <w:left w:val="none" w:sz="0" w:space="0" w:color="auto"/>
            <w:bottom w:val="none" w:sz="0" w:space="0" w:color="auto"/>
            <w:right w:val="none" w:sz="0" w:space="0" w:color="auto"/>
          </w:divBdr>
        </w:div>
        <w:div w:id="2135754141">
          <w:marLeft w:val="1166"/>
          <w:marRight w:val="0"/>
          <w:marTop w:val="0"/>
          <w:marBottom w:val="0"/>
          <w:divBdr>
            <w:top w:val="none" w:sz="0" w:space="0" w:color="auto"/>
            <w:left w:val="none" w:sz="0" w:space="0" w:color="auto"/>
            <w:bottom w:val="none" w:sz="0" w:space="0" w:color="auto"/>
            <w:right w:val="none" w:sz="0" w:space="0" w:color="auto"/>
          </w:divBdr>
        </w:div>
      </w:divsChild>
    </w:div>
    <w:div w:id="1803963655">
      <w:bodyDiv w:val="1"/>
      <w:marLeft w:val="0"/>
      <w:marRight w:val="0"/>
      <w:marTop w:val="0"/>
      <w:marBottom w:val="0"/>
      <w:divBdr>
        <w:top w:val="none" w:sz="0" w:space="0" w:color="auto"/>
        <w:left w:val="none" w:sz="0" w:space="0" w:color="auto"/>
        <w:bottom w:val="none" w:sz="0" w:space="0" w:color="auto"/>
        <w:right w:val="none" w:sz="0" w:space="0" w:color="auto"/>
      </w:divBdr>
      <w:divsChild>
        <w:div w:id="289288649">
          <w:marLeft w:val="1541"/>
          <w:marRight w:val="0"/>
          <w:marTop w:val="50"/>
          <w:marBottom w:val="0"/>
          <w:divBdr>
            <w:top w:val="none" w:sz="0" w:space="0" w:color="auto"/>
            <w:left w:val="none" w:sz="0" w:space="0" w:color="auto"/>
            <w:bottom w:val="none" w:sz="0" w:space="0" w:color="auto"/>
            <w:right w:val="none" w:sz="0" w:space="0" w:color="auto"/>
          </w:divBdr>
        </w:div>
        <w:div w:id="1350910139">
          <w:marLeft w:val="1541"/>
          <w:marRight w:val="0"/>
          <w:marTop w:val="50"/>
          <w:marBottom w:val="0"/>
          <w:divBdr>
            <w:top w:val="none" w:sz="0" w:space="0" w:color="auto"/>
            <w:left w:val="none" w:sz="0" w:space="0" w:color="auto"/>
            <w:bottom w:val="none" w:sz="0" w:space="0" w:color="auto"/>
            <w:right w:val="none" w:sz="0" w:space="0" w:color="auto"/>
          </w:divBdr>
        </w:div>
        <w:div w:id="1542480565">
          <w:marLeft w:val="1541"/>
          <w:marRight w:val="0"/>
          <w:marTop w:val="50"/>
          <w:marBottom w:val="0"/>
          <w:divBdr>
            <w:top w:val="none" w:sz="0" w:space="0" w:color="auto"/>
            <w:left w:val="none" w:sz="0" w:space="0" w:color="auto"/>
            <w:bottom w:val="none" w:sz="0" w:space="0" w:color="auto"/>
            <w:right w:val="none" w:sz="0" w:space="0" w:color="auto"/>
          </w:divBdr>
        </w:div>
        <w:div w:id="1692339129">
          <w:marLeft w:val="1267"/>
          <w:marRight w:val="0"/>
          <w:marTop w:val="53"/>
          <w:marBottom w:val="0"/>
          <w:divBdr>
            <w:top w:val="none" w:sz="0" w:space="0" w:color="auto"/>
            <w:left w:val="none" w:sz="0" w:space="0" w:color="auto"/>
            <w:bottom w:val="none" w:sz="0" w:space="0" w:color="auto"/>
            <w:right w:val="none" w:sz="0" w:space="0" w:color="auto"/>
          </w:divBdr>
        </w:div>
        <w:div w:id="1797867006">
          <w:marLeft w:val="1267"/>
          <w:marRight w:val="0"/>
          <w:marTop w:val="53"/>
          <w:marBottom w:val="0"/>
          <w:divBdr>
            <w:top w:val="none" w:sz="0" w:space="0" w:color="auto"/>
            <w:left w:val="none" w:sz="0" w:space="0" w:color="auto"/>
            <w:bottom w:val="none" w:sz="0" w:space="0" w:color="auto"/>
            <w:right w:val="none" w:sz="0" w:space="0" w:color="auto"/>
          </w:divBdr>
        </w:div>
        <w:div w:id="1837770589">
          <w:marLeft w:val="979"/>
          <w:marRight w:val="0"/>
          <w:marTop w:val="58"/>
          <w:marBottom w:val="0"/>
          <w:divBdr>
            <w:top w:val="none" w:sz="0" w:space="0" w:color="auto"/>
            <w:left w:val="none" w:sz="0" w:space="0" w:color="auto"/>
            <w:bottom w:val="none" w:sz="0" w:space="0" w:color="auto"/>
            <w:right w:val="none" w:sz="0" w:space="0" w:color="auto"/>
          </w:divBdr>
        </w:div>
      </w:divsChild>
    </w:div>
    <w:div w:id="1813713309">
      <w:bodyDiv w:val="1"/>
      <w:marLeft w:val="0"/>
      <w:marRight w:val="0"/>
      <w:marTop w:val="0"/>
      <w:marBottom w:val="0"/>
      <w:divBdr>
        <w:top w:val="none" w:sz="0" w:space="0" w:color="auto"/>
        <w:left w:val="none" w:sz="0" w:space="0" w:color="auto"/>
        <w:bottom w:val="none" w:sz="0" w:space="0" w:color="auto"/>
        <w:right w:val="none" w:sz="0" w:space="0" w:color="auto"/>
      </w:divBdr>
      <w:divsChild>
        <w:div w:id="288752303">
          <w:marLeft w:val="979"/>
          <w:marRight w:val="0"/>
          <w:marTop w:val="58"/>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24620084">
      <w:bodyDiv w:val="1"/>
      <w:marLeft w:val="0"/>
      <w:marRight w:val="0"/>
      <w:marTop w:val="0"/>
      <w:marBottom w:val="0"/>
      <w:divBdr>
        <w:top w:val="none" w:sz="0" w:space="0" w:color="auto"/>
        <w:left w:val="none" w:sz="0" w:space="0" w:color="auto"/>
        <w:bottom w:val="none" w:sz="0" w:space="0" w:color="auto"/>
        <w:right w:val="none" w:sz="0" w:space="0" w:color="auto"/>
      </w:divBdr>
      <w:divsChild>
        <w:div w:id="1205680872">
          <w:marLeft w:val="979"/>
          <w:marRight w:val="0"/>
          <w:marTop w:val="58"/>
          <w:marBottom w:val="0"/>
          <w:divBdr>
            <w:top w:val="none" w:sz="0" w:space="0" w:color="auto"/>
            <w:left w:val="none" w:sz="0" w:space="0" w:color="auto"/>
            <w:bottom w:val="none" w:sz="0" w:space="0" w:color="auto"/>
            <w:right w:val="none" w:sz="0" w:space="0" w:color="auto"/>
          </w:divBdr>
        </w:div>
      </w:divsChild>
    </w:div>
    <w:div w:id="1829976407">
      <w:bodyDiv w:val="1"/>
      <w:marLeft w:val="0"/>
      <w:marRight w:val="0"/>
      <w:marTop w:val="0"/>
      <w:marBottom w:val="0"/>
      <w:divBdr>
        <w:top w:val="none" w:sz="0" w:space="0" w:color="auto"/>
        <w:left w:val="none" w:sz="0" w:space="0" w:color="auto"/>
        <w:bottom w:val="none" w:sz="0" w:space="0" w:color="auto"/>
        <w:right w:val="none" w:sz="0" w:space="0" w:color="auto"/>
      </w:divBdr>
      <w:divsChild>
        <w:div w:id="387803904">
          <w:marLeft w:val="1267"/>
          <w:marRight w:val="0"/>
          <w:marTop w:val="50"/>
          <w:marBottom w:val="0"/>
          <w:divBdr>
            <w:top w:val="none" w:sz="0" w:space="0" w:color="auto"/>
            <w:left w:val="none" w:sz="0" w:space="0" w:color="auto"/>
            <w:bottom w:val="none" w:sz="0" w:space="0" w:color="auto"/>
            <w:right w:val="none" w:sz="0" w:space="0" w:color="auto"/>
          </w:divBdr>
        </w:div>
        <w:div w:id="1518034402">
          <w:marLeft w:val="1267"/>
          <w:marRight w:val="0"/>
          <w:marTop w:val="50"/>
          <w:marBottom w:val="0"/>
          <w:divBdr>
            <w:top w:val="none" w:sz="0" w:space="0" w:color="auto"/>
            <w:left w:val="none" w:sz="0" w:space="0" w:color="auto"/>
            <w:bottom w:val="none" w:sz="0" w:space="0" w:color="auto"/>
            <w:right w:val="none" w:sz="0" w:space="0" w:color="auto"/>
          </w:divBdr>
        </w:div>
        <w:div w:id="1567035616">
          <w:marLeft w:val="1267"/>
          <w:marRight w:val="0"/>
          <w:marTop w:val="50"/>
          <w:marBottom w:val="0"/>
          <w:divBdr>
            <w:top w:val="none" w:sz="0" w:space="0" w:color="auto"/>
            <w:left w:val="none" w:sz="0" w:space="0" w:color="auto"/>
            <w:bottom w:val="none" w:sz="0" w:space="0" w:color="auto"/>
            <w:right w:val="none" w:sz="0" w:space="0" w:color="auto"/>
          </w:divBdr>
        </w:div>
      </w:divsChild>
    </w:div>
    <w:div w:id="1852061578">
      <w:bodyDiv w:val="1"/>
      <w:marLeft w:val="0"/>
      <w:marRight w:val="0"/>
      <w:marTop w:val="0"/>
      <w:marBottom w:val="0"/>
      <w:divBdr>
        <w:top w:val="none" w:sz="0" w:space="0" w:color="auto"/>
        <w:left w:val="none" w:sz="0" w:space="0" w:color="auto"/>
        <w:bottom w:val="none" w:sz="0" w:space="0" w:color="auto"/>
        <w:right w:val="none" w:sz="0" w:space="0" w:color="auto"/>
      </w:divBdr>
      <w:divsChild>
        <w:div w:id="1595045309">
          <w:marLeft w:val="418"/>
          <w:marRight w:val="0"/>
          <w:marTop w:val="77"/>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6408600">
      <w:bodyDiv w:val="1"/>
      <w:marLeft w:val="0"/>
      <w:marRight w:val="0"/>
      <w:marTop w:val="0"/>
      <w:marBottom w:val="0"/>
      <w:divBdr>
        <w:top w:val="none" w:sz="0" w:space="0" w:color="auto"/>
        <w:left w:val="none" w:sz="0" w:space="0" w:color="auto"/>
        <w:bottom w:val="none" w:sz="0" w:space="0" w:color="auto"/>
        <w:right w:val="none" w:sz="0" w:space="0" w:color="auto"/>
      </w:divBdr>
    </w:div>
    <w:div w:id="1869489143">
      <w:bodyDiv w:val="1"/>
      <w:marLeft w:val="0"/>
      <w:marRight w:val="0"/>
      <w:marTop w:val="0"/>
      <w:marBottom w:val="0"/>
      <w:divBdr>
        <w:top w:val="none" w:sz="0" w:space="0" w:color="auto"/>
        <w:left w:val="none" w:sz="0" w:space="0" w:color="auto"/>
        <w:bottom w:val="none" w:sz="0" w:space="0" w:color="auto"/>
        <w:right w:val="none" w:sz="0" w:space="0" w:color="auto"/>
      </w:divBdr>
      <w:divsChild>
        <w:div w:id="920413260">
          <w:marLeft w:val="1267"/>
          <w:marRight w:val="0"/>
          <w:marTop w:val="50"/>
          <w:marBottom w:val="0"/>
          <w:divBdr>
            <w:top w:val="none" w:sz="0" w:space="0" w:color="auto"/>
            <w:left w:val="none" w:sz="0" w:space="0" w:color="auto"/>
            <w:bottom w:val="none" w:sz="0" w:space="0" w:color="auto"/>
            <w:right w:val="none" w:sz="0" w:space="0" w:color="auto"/>
          </w:divBdr>
        </w:div>
      </w:divsChild>
    </w:div>
    <w:div w:id="1877543426">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422841">
      <w:bodyDiv w:val="1"/>
      <w:marLeft w:val="0"/>
      <w:marRight w:val="0"/>
      <w:marTop w:val="0"/>
      <w:marBottom w:val="0"/>
      <w:divBdr>
        <w:top w:val="none" w:sz="0" w:space="0" w:color="auto"/>
        <w:left w:val="none" w:sz="0" w:space="0" w:color="auto"/>
        <w:bottom w:val="none" w:sz="0" w:space="0" w:color="auto"/>
        <w:right w:val="none" w:sz="0" w:space="0" w:color="auto"/>
      </w:divBdr>
      <w:divsChild>
        <w:div w:id="144860956">
          <w:marLeft w:val="1800"/>
          <w:marRight w:val="0"/>
          <w:marTop w:val="0"/>
          <w:marBottom w:val="0"/>
          <w:divBdr>
            <w:top w:val="none" w:sz="0" w:space="0" w:color="auto"/>
            <w:left w:val="none" w:sz="0" w:space="0" w:color="auto"/>
            <w:bottom w:val="none" w:sz="0" w:space="0" w:color="auto"/>
            <w:right w:val="none" w:sz="0" w:space="0" w:color="auto"/>
          </w:divBdr>
        </w:div>
        <w:div w:id="267272215">
          <w:marLeft w:val="547"/>
          <w:marRight w:val="0"/>
          <w:marTop w:val="0"/>
          <w:marBottom w:val="0"/>
          <w:divBdr>
            <w:top w:val="none" w:sz="0" w:space="0" w:color="auto"/>
            <w:left w:val="none" w:sz="0" w:space="0" w:color="auto"/>
            <w:bottom w:val="none" w:sz="0" w:space="0" w:color="auto"/>
            <w:right w:val="none" w:sz="0" w:space="0" w:color="auto"/>
          </w:divBdr>
        </w:div>
        <w:div w:id="500707189">
          <w:marLeft w:val="1166"/>
          <w:marRight w:val="0"/>
          <w:marTop w:val="0"/>
          <w:marBottom w:val="0"/>
          <w:divBdr>
            <w:top w:val="none" w:sz="0" w:space="0" w:color="auto"/>
            <w:left w:val="none" w:sz="0" w:space="0" w:color="auto"/>
            <w:bottom w:val="none" w:sz="0" w:space="0" w:color="auto"/>
            <w:right w:val="none" w:sz="0" w:space="0" w:color="auto"/>
          </w:divBdr>
        </w:div>
        <w:div w:id="994719600">
          <w:marLeft w:val="1166"/>
          <w:marRight w:val="0"/>
          <w:marTop w:val="0"/>
          <w:marBottom w:val="0"/>
          <w:divBdr>
            <w:top w:val="none" w:sz="0" w:space="0" w:color="auto"/>
            <w:left w:val="none" w:sz="0" w:space="0" w:color="auto"/>
            <w:bottom w:val="none" w:sz="0" w:space="0" w:color="auto"/>
            <w:right w:val="none" w:sz="0" w:space="0" w:color="auto"/>
          </w:divBdr>
        </w:div>
        <w:div w:id="1385372019">
          <w:marLeft w:val="1800"/>
          <w:marRight w:val="0"/>
          <w:marTop w:val="0"/>
          <w:marBottom w:val="0"/>
          <w:divBdr>
            <w:top w:val="none" w:sz="0" w:space="0" w:color="auto"/>
            <w:left w:val="none" w:sz="0" w:space="0" w:color="auto"/>
            <w:bottom w:val="none" w:sz="0" w:space="0" w:color="auto"/>
            <w:right w:val="none" w:sz="0" w:space="0" w:color="auto"/>
          </w:divBdr>
        </w:div>
      </w:divsChild>
    </w:div>
    <w:div w:id="1907839974">
      <w:bodyDiv w:val="1"/>
      <w:marLeft w:val="0"/>
      <w:marRight w:val="0"/>
      <w:marTop w:val="0"/>
      <w:marBottom w:val="0"/>
      <w:divBdr>
        <w:top w:val="none" w:sz="0" w:space="0" w:color="auto"/>
        <w:left w:val="none" w:sz="0" w:space="0" w:color="auto"/>
        <w:bottom w:val="none" w:sz="0" w:space="0" w:color="auto"/>
        <w:right w:val="none" w:sz="0" w:space="0" w:color="auto"/>
      </w:divBdr>
      <w:divsChild>
        <w:div w:id="167990089">
          <w:marLeft w:val="1800"/>
          <w:marRight w:val="0"/>
          <w:marTop w:val="0"/>
          <w:marBottom w:val="0"/>
          <w:divBdr>
            <w:top w:val="none" w:sz="0" w:space="0" w:color="auto"/>
            <w:left w:val="none" w:sz="0" w:space="0" w:color="auto"/>
            <w:bottom w:val="none" w:sz="0" w:space="0" w:color="auto"/>
            <w:right w:val="none" w:sz="0" w:space="0" w:color="auto"/>
          </w:divBdr>
        </w:div>
        <w:div w:id="303313906">
          <w:marLeft w:val="1166"/>
          <w:marRight w:val="0"/>
          <w:marTop w:val="0"/>
          <w:marBottom w:val="0"/>
          <w:divBdr>
            <w:top w:val="none" w:sz="0" w:space="0" w:color="auto"/>
            <w:left w:val="none" w:sz="0" w:space="0" w:color="auto"/>
            <w:bottom w:val="none" w:sz="0" w:space="0" w:color="auto"/>
            <w:right w:val="none" w:sz="0" w:space="0" w:color="auto"/>
          </w:divBdr>
        </w:div>
        <w:div w:id="744840797">
          <w:marLeft w:val="1166"/>
          <w:marRight w:val="0"/>
          <w:marTop w:val="0"/>
          <w:marBottom w:val="0"/>
          <w:divBdr>
            <w:top w:val="none" w:sz="0" w:space="0" w:color="auto"/>
            <w:left w:val="none" w:sz="0" w:space="0" w:color="auto"/>
            <w:bottom w:val="none" w:sz="0" w:space="0" w:color="auto"/>
            <w:right w:val="none" w:sz="0" w:space="0" w:color="auto"/>
          </w:divBdr>
        </w:div>
        <w:div w:id="745684760">
          <w:marLeft w:val="547"/>
          <w:marRight w:val="0"/>
          <w:marTop w:val="0"/>
          <w:marBottom w:val="0"/>
          <w:divBdr>
            <w:top w:val="none" w:sz="0" w:space="0" w:color="auto"/>
            <w:left w:val="none" w:sz="0" w:space="0" w:color="auto"/>
            <w:bottom w:val="none" w:sz="0" w:space="0" w:color="auto"/>
            <w:right w:val="none" w:sz="0" w:space="0" w:color="auto"/>
          </w:divBdr>
        </w:div>
        <w:div w:id="800226763">
          <w:marLeft w:val="1166"/>
          <w:marRight w:val="0"/>
          <w:marTop w:val="0"/>
          <w:marBottom w:val="0"/>
          <w:divBdr>
            <w:top w:val="none" w:sz="0" w:space="0" w:color="auto"/>
            <w:left w:val="none" w:sz="0" w:space="0" w:color="auto"/>
            <w:bottom w:val="none" w:sz="0" w:space="0" w:color="auto"/>
            <w:right w:val="none" w:sz="0" w:space="0" w:color="auto"/>
          </w:divBdr>
        </w:div>
        <w:div w:id="1289584058">
          <w:marLeft w:val="1800"/>
          <w:marRight w:val="0"/>
          <w:marTop w:val="0"/>
          <w:marBottom w:val="0"/>
          <w:divBdr>
            <w:top w:val="none" w:sz="0" w:space="0" w:color="auto"/>
            <w:left w:val="none" w:sz="0" w:space="0" w:color="auto"/>
            <w:bottom w:val="none" w:sz="0" w:space="0" w:color="auto"/>
            <w:right w:val="none" w:sz="0" w:space="0" w:color="auto"/>
          </w:divBdr>
        </w:div>
        <w:div w:id="1365791506">
          <w:marLeft w:val="1800"/>
          <w:marRight w:val="0"/>
          <w:marTop w:val="0"/>
          <w:marBottom w:val="0"/>
          <w:divBdr>
            <w:top w:val="none" w:sz="0" w:space="0" w:color="auto"/>
            <w:left w:val="none" w:sz="0" w:space="0" w:color="auto"/>
            <w:bottom w:val="none" w:sz="0" w:space="0" w:color="auto"/>
            <w:right w:val="none" w:sz="0" w:space="0" w:color="auto"/>
          </w:divBdr>
        </w:div>
      </w:divsChild>
    </w:div>
    <w:div w:id="1908614212">
      <w:bodyDiv w:val="1"/>
      <w:marLeft w:val="0"/>
      <w:marRight w:val="0"/>
      <w:marTop w:val="0"/>
      <w:marBottom w:val="0"/>
      <w:divBdr>
        <w:top w:val="none" w:sz="0" w:space="0" w:color="auto"/>
        <w:left w:val="none" w:sz="0" w:space="0" w:color="auto"/>
        <w:bottom w:val="none" w:sz="0" w:space="0" w:color="auto"/>
        <w:right w:val="none" w:sz="0" w:space="0" w:color="auto"/>
      </w:divBdr>
      <w:divsChild>
        <w:div w:id="343480145">
          <w:marLeft w:val="1166"/>
          <w:marRight w:val="0"/>
          <w:marTop w:val="0"/>
          <w:marBottom w:val="0"/>
          <w:divBdr>
            <w:top w:val="none" w:sz="0" w:space="0" w:color="auto"/>
            <w:left w:val="none" w:sz="0" w:space="0" w:color="auto"/>
            <w:bottom w:val="none" w:sz="0" w:space="0" w:color="auto"/>
            <w:right w:val="none" w:sz="0" w:space="0" w:color="auto"/>
          </w:divBdr>
        </w:div>
        <w:div w:id="686054339">
          <w:marLeft w:val="1166"/>
          <w:marRight w:val="0"/>
          <w:marTop w:val="0"/>
          <w:marBottom w:val="0"/>
          <w:divBdr>
            <w:top w:val="none" w:sz="0" w:space="0" w:color="auto"/>
            <w:left w:val="none" w:sz="0" w:space="0" w:color="auto"/>
            <w:bottom w:val="none" w:sz="0" w:space="0" w:color="auto"/>
            <w:right w:val="none" w:sz="0" w:space="0" w:color="auto"/>
          </w:divBdr>
        </w:div>
        <w:div w:id="817496331">
          <w:marLeft w:val="547"/>
          <w:marRight w:val="0"/>
          <w:marTop w:val="0"/>
          <w:marBottom w:val="0"/>
          <w:divBdr>
            <w:top w:val="none" w:sz="0" w:space="0" w:color="auto"/>
            <w:left w:val="none" w:sz="0" w:space="0" w:color="auto"/>
            <w:bottom w:val="none" w:sz="0" w:space="0" w:color="auto"/>
            <w:right w:val="none" w:sz="0" w:space="0" w:color="auto"/>
          </w:divBdr>
        </w:div>
        <w:div w:id="930815626">
          <w:marLeft w:val="547"/>
          <w:marRight w:val="0"/>
          <w:marTop w:val="0"/>
          <w:marBottom w:val="0"/>
          <w:divBdr>
            <w:top w:val="none" w:sz="0" w:space="0" w:color="auto"/>
            <w:left w:val="none" w:sz="0" w:space="0" w:color="auto"/>
            <w:bottom w:val="none" w:sz="0" w:space="0" w:color="auto"/>
            <w:right w:val="none" w:sz="0" w:space="0" w:color="auto"/>
          </w:divBdr>
        </w:div>
        <w:div w:id="1229534221">
          <w:marLeft w:val="547"/>
          <w:marRight w:val="0"/>
          <w:marTop w:val="0"/>
          <w:marBottom w:val="0"/>
          <w:divBdr>
            <w:top w:val="none" w:sz="0" w:space="0" w:color="auto"/>
            <w:left w:val="none" w:sz="0" w:space="0" w:color="auto"/>
            <w:bottom w:val="none" w:sz="0" w:space="0" w:color="auto"/>
            <w:right w:val="none" w:sz="0" w:space="0" w:color="auto"/>
          </w:divBdr>
        </w:div>
        <w:div w:id="1254128057">
          <w:marLeft w:val="547"/>
          <w:marRight w:val="0"/>
          <w:marTop w:val="0"/>
          <w:marBottom w:val="0"/>
          <w:divBdr>
            <w:top w:val="none" w:sz="0" w:space="0" w:color="auto"/>
            <w:left w:val="none" w:sz="0" w:space="0" w:color="auto"/>
            <w:bottom w:val="none" w:sz="0" w:space="0" w:color="auto"/>
            <w:right w:val="none" w:sz="0" w:space="0" w:color="auto"/>
          </w:divBdr>
        </w:div>
        <w:div w:id="2039965494">
          <w:marLeft w:val="547"/>
          <w:marRight w:val="0"/>
          <w:marTop w:val="0"/>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966994">
      <w:bodyDiv w:val="1"/>
      <w:marLeft w:val="0"/>
      <w:marRight w:val="0"/>
      <w:marTop w:val="0"/>
      <w:marBottom w:val="0"/>
      <w:divBdr>
        <w:top w:val="none" w:sz="0" w:space="0" w:color="auto"/>
        <w:left w:val="none" w:sz="0" w:space="0" w:color="auto"/>
        <w:bottom w:val="none" w:sz="0" w:space="0" w:color="auto"/>
        <w:right w:val="none" w:sz="0" w:space="0" w:color="auto"/>
      </w:divBdr>
      <w:divsChild>
        <w:div w:id="266935968">
          <w:marLeft w:val="547"/>
          <w:marRight w:val="0"/>
          <w:marTop w:val="0"/>
          <w:marBottom w:val="0"/>
          <w:divBdr>
            <w:top w:val="none" w:sz="0" w:space="0" w:color="auto"/>
            <w:left w:val="none" w:sz="0" w:space="0" w:color="auto"/>
            <w:bottom w:val="none" w:sz="0" w:space="0" w:color="auto"/>
            <w:right w:val="none" w:sz="0" w:space="0" w:color="auto"/>
          </w:divBdr>
        </w:div>
        <w:div w:id="509757341">
          <w:marLeft w:val="1166"/>
          <w:marRight w:val="0"/>
          <w:marTop w:val="0"/>
          <w:marBottom w:val="0"/>
          <w:divBdr>
            <w:top w:val="none" w:sz="0" w:space="0" w:color="auto"/>
            <w:left w:val="none" w:sz="0" w:space="0" w:color="auto"/>
            <w:bottom w:val="none" w:sz="0" w:space="0" w:color="auto"/>
            <w:right w:val="none" w:sz="0" w:space="0" w:color="auto"/>
          </w:divBdr>
        </w:div>
        <w:div w:id="1122067307">
          <w:marLeft w:val="547"/>
          <w:marRight w:val="0"/>
          <w:marTop w:val="0"/>
          <w:marBottom w:val="0"/>
          <w:divBdr>
            <w:top w:val="none" w:sz="0" w:space="0" w:color="auto"/>
            <w:left w:val="none" w:sz="0" w:space="0" w:color="auto"/>
            <w:bottom w:val="none" w:sz="0" w:space="0" w:color="auto"/>
            <w:right w:val="none" w:sz="0" w:space="0" w:color="auto"/>
          </w:divBdr>
        </w:div>
        <w:div w:id="1250164755">
          <w:marLeft w:val="547"/>
          <w:marRight w:val="0"/>
          <w:marTop w:val="0"/>
          <w:marBottom w:val="0"/>
          <w:divBdr>
            <w:top w:val="none" w:sz="0" w:space="0" w:color="auto"/>
            <w:left w:val="none" w:sz="0" w:space="0" w:color="auto"/>
            <w:bottom w:val="none" w:sz="0" w:space="0" w:color="auto"/>
            <w:right w:val="none" w:sz="0" w:space="0" w:color="auto"/>
          </w:divBdr>
        </w:div>
        <w:div w:id="1290286523">
          <w:marLeft w:val="547"/>
          <w:marRight w:val="0"/>
          <w:marTop w:val="0"/>
          <w:marBottom w:val="0"/>
          <w:divBdr>
            <w:top w:val="none" w:sz="0" w:space="0" w:color="auto"/>
            <w:left w:val="none" w:sz="0" w:space="0" w:color="auto"/>
            <w:bottom w:val="none" w:sz="0" w:space="0" w:color="auto"/>
            <w:right w:val="none" w:sz="0" w:space="0" w:color="auto"/>
          </w:divBdr>
        </w:div>
        <w:div w:id="1328971764">
          <w:marLeft w:val="1166"/>
          <w:marRight w:val="0"/>
          <w:marTop w:val="0"/>
          <w:marBottom w:val="0"/>
          <w:divBdr>
            <w:top w:val="none" w:sz="0" w:space="0" w:color="auto"/>
            <w:left w:val="none" w:sz="0" w:space="0" w:color="auto"/>
            <w:bottom w:val="none" w:sz="0" w:space="0" w:color="auto"/>
            <w:right w:val="none" w:sz="0" w:space="0" w:color="auto"/>
          </w:divBdr>
        </w:div>
        <w:div w:id="1850946571">
          <w:marLeft w:val="547"/>
          <w:marRight w:val="0"/>
          <w:marTop w:val="0"/>
          <w:marBottom w:val="0"/>
          <w:divBdr>
            <w:top w:val="none" w:sz="0" w:space="0" w:color="auto"/>
            <w:left w:val="none" w:sz="0" w:space="0" w:color="auto"/>
            <w:bottom w:val="none" w:sz="0" w:space="0" w:color="auto"/>
            <w:right w:val="none" w:sz="0" w:space="0" w:color="auto"/>
          </w:divBdr>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26188736">
      <w:bodyDiv w:val="1"/>
      <w:marLeft w:val="0"/>
      <w:marRight w:val="0"/>
      <w:marTop w:val="0"/>
      <w:marBottom w:val="0"/>
      <w:divBdr>
        <w:top w:val="none" w:sz="0" w:space="0" w:color="auto"/>
        <w:left w:val="none" w:sz="0" w:space="0" w:color="auto"/>
        <w:bottom w:val="none" w:sz="0" w:space="0" w:color="auto"/>
        <w:right w:val="none" w:sz="0" w:space="0" w:color="auto"/>
      </w:divBdr>
    </w:div>
    <w:div w:id="1932660798">
      <w:bodyDiv w:val="1"/>
      <w:marLeft w:val="0"/>
      <w:marRight w:val="0"/>
      <w:marTop w:val="0"/>
      <w:marBottom w:val="0"/>
      <w:divBdr>
        <w:top w:val="none" w:sz="0" w:space="0" w:color="auto"/>
        <w:left w:val="none" w:sz="0" w:space="0" w:color="auto"/>
        <w:bottom w:val="none" w:sz="0" w:space="0" w:color="auto"/>
        <w:right w:val="none" w:sz="0" w:space="0" w:color="auto"/>
      </w:divBdr>
      <w:divsChild>
        <w:div w:id="204412963">
          <w:marLeft w:val="547"/>
          <w:marRight w:val="0"/>
          <w:marTop w:val="0"/>
          <w:marBottom w:val="0"/>
          <w:divBdr>
            <w:top w:val="none" w:sz="0" w:space="0" w:color="auto"/>
            <w:left w:val="none" w:sz="0" w:space="0" w:color="auto"/>
            <w:bottom w:val="none" w:sz="0" w:space="0" w:color="auto"/>
            <w:right w:val="none" w:sz="0" w:space="0" w:color="auto"/>
          </w:divBdr>
        </w:div>
        <w:div w:id="814373209">
          <w:marLeft w:val="1166"/>
          <w:marRight w:val="0"/>
          <w:marTop w:val="0"/>
          <w:marBottom w:val="0"/>
          <w:divBdr>
            <w:top w:val="none" w:sz="0" w:space="0" w:color="auto"/>
            <w:left w:val="none" w:sz="0" w:space="0" w:color="auto"/>
            <w:bottom w:val="none" w:sz="0" w:space="0" w:color="auto"/>
            <w:right w:val="none" w:sz="0" w:space="0" w:color="auto"/>
          </w:divBdr>
        </w:div>
        <w:div w:id="1055474321">
          <w:marLeft w:val="1800"/>
          <w:marRight w:val="0"/>
          <w:marTop w:val="0"/>
          <w:marBottom w:val="0"/>
          <w:divBdr>
            <w:top w:val="none" w:sz="0" w:space="0" w:color="auto"/>
            <w:left w:val="none" w:sz="0" w:space="0" w:color="auto"/>
            <w:bottom w:val="none" w:sz="0" w:space="0" w:color="auto"/>
            <w:right w:val="none" w:sz="0" w:space="0" w:color="auto"/>
          </w:divBdr>
        </w:div>
        <w:div w:id="1782072140">
          <w:marLeft w:val="1166"/>
          <w:marRight w:val="0"/>
          <w:marTop w:val="0"/>
          <w:marBottom w:val="0"/>
          <w:divBdr>
            <w:top w:val="none" w:sz="0" w:space="0" w:color="auto"/>
            <w:left w:val="none" w:sz="0" w:space="0" w:color="auto"/>
            <w:bottom w:val="none" w:sz="0" w:space="0" w:color="auto"/>
            <w:right w:val="none" w:sz="0" w:space="0" w:color="auto"/>
          </w:divBdr>
        </w:div>
        <w:div w:id="1783525050">
          <w:marLeft w:val="3240"/>
          <w:marRight w:val="0"/>
          <w:marTop w:val="0"/>
          <w:marBottom w:val="0"/>
          <w:divBdr>
            <w:top w:val="none" w:sz="0" w:space="0" w:color="auto"/>
            <w:left w:val="none" w:sz="0" w:space="0" w:color="auto"/>
            <w:bottom w:val="none" w:sz="0" w:space="0" w:color="auto"/>
            <w:right w:val="none" w:sz="0" w:space="0" w:color="auto"/>
          </w:divBdr>
        </w:div>
        <w:div w:id="1986813535">
          <w:marLeft w:val="2520"/>
          <w:marRight w:val="0"/>
          <w:marTop w:val="0"/>
          <w:marBottom w:val="0"/>
          <w:divBdr>
            <w:top w:val="none" w:sz="0" w:space="0" w:color="auto"/>
            <w:left w:val="none" w:sz="0" w:space="0" w:color="auto"/>
            <w:bottom w:val="none" w:sz="0" w:space="0" w:color="auto"/>
            <w:right w:val="none" w:sz="0" w:space="0" w:color="auto"/>
          </w:divBdr>
        </w:div>
        <w:div w:id="2068064516">
          <w:marLeft w:val="1800"/>
          <w:marRight w:val="0"/>
          <w:marTop w:val="0"/>
          <w:marBottom w:val="0"/>
          <w:divBdr>
            <w:top w:val="none" w:sz="0" w:space="0" w:color="auto"/>
            <w:left w:val="none" w:sz="0" w:space="0" w:color="auto"/>
            <w:bottom w:val="none" w:sz="0" w:space="0" w:color="auto"/>
            <w:right w:val="none" w:sz="0" w:space="0" w:color="auto"/>
          </w:divBdr>
        </w:div>
      </w:divsChild>
    </w:div>
    <w:div w:id="1932855776">
      <w:bodyDiv w:val="1"/>
      <w:marLeft w:val="0"/>
      <w:marRight w:val="0"/>
      <w:marTop w:val="0"/>
      <w:marBottom w:val="0"/>
      <w:divBdr>
        <w:top w:val="none" w:sz="0" w:space="0" w:color="auto"/>
        <w:left w:val="none" w:sz="0" w:space="0" w:color="auto"/>
        <w:bottom w:val="none" w:sz="0" w:space="0" w:color="auto"/>
        <w:right w:val="none" w:sz="0" w:space="0" w:color="auto"/>
      </w:divBdr>
    </w:div>
    <w:div w:id="1936278951">
      <w:bodyDiv w:val="1"/>
      <w:marLeft w:val="0"/>
      <w:marRight w:val="0"/>
      <w:marTop w:val="0"/>
      <w:marBottom w:val="0"/>
      <w:divBdr>
        <w:top w:val="none" w:sz="0" w:space="0" w:color="auto"/>
        <w:left w:val="none" w:sz="0" w:space="0" w:color="auto"/>
        <w:bottom w:val="none" w:sz="0" w:space="0" w:color="auto"/>
        <w:right w:val="none" w:sz="0" w:space="0" w:color="auto"/>
      </w:divBdr>
      <w:divsChild>
        <w:div w:id="196892319">
          <w:marLeft w:val="547"/>
          <w:marRight w:val="0"/>
          <w:marTop w:val="0"/>
          <w:marBottom w:val="0"/>
          <w:divBdr>
            <w:top w:val="none" w:sz="0" w:space="0" w:color="auto"/>
            <w:left w:val="none" w:sz="0" w:space="0" w:color="auto"/>
            <w:bottom w:val="none" w:sz="0" w:space="0" w:color="auto"/>
            <w:right w:val="none" w:sz="0" w:space="0" w:color="auto"/>
          </w:divBdr>
        </w:div>
        <w:div w:id="399061290">
          <w:marLeft w:val="547"/>
          <w:marRight w:val="0"/>
          <w:marTop w:val="0"/>
          <w:marBottom w:val="0"/>
          <w:divBdr>
            <w:top w:val="none" w:sz="0" w:space="0" w:color="auto"/>
            <w:left w:val="none" w:sz="0" w:space="0" w:color="auto"/>
            <w:bottom w:val="none" w:sz="0" w:space="0" w:color="auto"/>
            <w:right w:val="none" w:sz="0" w:space="0" w:color="auto"/>
          </w:divBdr>
        </w:div>
        <w:div w:id="631248580">
          <w:marLeft w:val="547"/>
          <w:marRight w:val="0"/>
          <w:marTop w:val="0"/>
          <w:marBottom w:val="0"/>
          <w:divBdr>
            <w:top w:val="none" w:sz="0" w:space="0" w:color="auto"/>
            <w:left w:val="none" w:sz="0" w:space="0" w:color="auto"/>
            <w:bottom w:val="none" w:sz="0" w:space="0" w:color="auto"/>
            <w:right w:val="none" w:sz="0" w:space="0" w:color="auto"/>
          </w:divBdr>
        </w:div>
      </w:divsChild>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41177772">
      <w:bodyDiv w:val="1"/>
      <w:marLeft w:val="0"/>
      <w:marRight w:val="0"/>
      <w:marTop w:val="0"/>
      <w:marBottom w:val="0"/>
      <w:divBdr>
        <w:top w:val="none" w:sz="0" w:space="0" w:color="auto"/>
        <w:left w:val="none" w:sz="0" w:space="0" w:color="auto"/>
        <w:bottom w:val="none" w:sz="0" w:space="0" w:color="auto"/>
        <w:right w:val="none" w:sz="0" w:space="0" w:color="auto"/>
      </w:divBdr>
    </w:div>
    <w:div w:id="1941791506">
      <w:bodyDiv w:val="1"/>
      <w:marLeft w:val="0"/>
      <w:marRight w:val="0"/>
      <w:marTop w:val="0"/>
      <w:marBottom w:val="0"/>
      <w:divBdr>
        <w:top w:val="none" w:sz="0" w:space="0" w:color="auto"/>
        <w:left w:val="none" w:sz="0" w:space="0" w:color="auto"/>
        <w:bottom w:val="none" w:sz="0" w:space="0" w:color="auto"/>
        <w:right w:val="none" w:sz="0" w:space="0" w:color="auto"/>
      </w:divBdr>
      <w:divsChild>
        <w:div w:id="504249950">
          <w:marLeft w:val="547"/>
          <w:marRight w:val="0"/>
          <w:marTop w:val="0"/>
          <w:marBottom w:val="0"/>
          <w:divBdr>
            <w:top w:val="none" w:sz="0" w:space="0" w:color="auto"/>
            <w:left w:val="none" w:sz="0" w:space="0" w:color="auto"/>
            <w:bottom w:val="none" w:sz="0" w:space="0" w:color="auto"/>
            <w:right w:val="none" w:sz="0" w:space="0" w:color="auto"/>
          </w:divBdr>
        </w:div>
        <w:div w:id="634331925">
          <w:marLeft w:val="1166"/>
          <w:marRight w:val="0"/>
          <w:marTop w:val="0"/>
          <w:marBottom w:val="0"/>
          <w:divBdr>
            <w:top w:val="none" w:sz="0" w:space="0" w:color="auto"/>
            <w:left w:val="none" w:sz="0" w:space="0" w:color="auto"/>
            <w:bottom w:val="none" w:sz="0" w:space="0" w:color="auto"/>
            <w:right w:val="none" w:sz="0" w:space="0" w:color="auto"/>
          </w:divBdr>
        </w:div>
        <w:div w:id="1223445927">
          <w:marLeft w:val="547"/>
          <w:marRight w:val="0"/>
          <w:marTop w:val="0"/>
          <w:marBottom w:val="0"/>
          <w:divBdr>
            <w:top w:val="none" w:sz="0" w:space="0" w:color="auto"/>
            <w:left w:val="none" w:sz="0" w:space="0" w:color="auto"/>
            <w:bottom w:val="none" w:sz="0" w:space="0" w:color="auto"/>
            <w:right w:val="none" w:sz="0" w:space="0" w:color="auto"/>
          </w:divBdr>
        </w:div>
        <w:div w:id="1775788929">
          <w:marLeft w:val="547"/>
          <w:marRight w:val="0"/>
          <w:marTop w:val="0"/>
          <w:marBottom w:val="0"/>
          <w:divBdr>
            <w:top w:val="none" w:sz="0" w:space="0" w:color="auto"/>
            <w:left w:val="none" w:sz="0" w:space="0" w:color="auto"/>
            <w:bottom w:val="none" w:sz="0" w:space="0" w:color="auto"/>
            <w:right w:val="none" w:sz="0" w:space="0" w:color="auto"/>
          </w:divBdr>
        </w:div>
      </w:divsChild>
    </w:div>
    <w:div w:id="1941796646">
      <w:bodyDiv w:val="1"/>
      <w:marLeft w:val="0"/>
      <w:marRight w:val="0"/>
      <w:marTop w:val="0"/>
      <w:marBottom w:val="0"/>
      <w:divBdr>
        <w:top w:val="none" w:sz="0" w:space="0" w:color="auto"/>
        <w:left w:val="none" w:sz="0" w:space="0" w:color="auto"/>
        <w:bottom w:val="none" w:sz="0" w:space="0" w:color="auto"/>
        <w:right w:val="none" w:sz="0" w:space="0" w:color="auto"/>
      </w:divBdr>
      <w:divsChild>
        <w:div w:id="125123074">
          <w:marLeft w:val="547"/>
          <w:marRight w:val="0"/>
          <w:marTop w:val="0"/>
          <w:marBottom w:val="0"/>
          <w:divBdr>
            <w:top w:val="none" w:sz="0" w:space="0" w:color="auto"/>
            <w:left w:val="none" w:sz="0" w:space="0" w:color="auto"/>
            <w:bottom w:val="none" w:sz="0" w:space="0" w:color="auto"/>
            <w:right w:val="none" w:sz="0" w:space="0" w:color="auto"/>
          </w:divBdr>
        </w:div>
        <w:div w:id="475998604">
          <w:marLeft w:val="547"/>
          <w:marRight w:val="0"/>
          <w:marTop w:val="0"/>
          <w:marBottom w:val="0"/>
          <w:divBdr>
            <w:top w:val="none" w:sz="0" w:space="0" w:color="auto"/>
            <w:left w:val="none" w:sz="0" w:space="0" w:color="auto"/>
            <w:bottom w:val="none" w:sz="0" w:space="0" w:color="auto"/>
            <w:right w:val="none" w:sz="0" w:space="0" w:color="auto"/>
          </w:divBdr>
        </w:div>
        <w:div w:id="576405716">
          <w:marLeft w:val="547"/>
          <w:marRight w:val="0"/>
          <w:marTop w:val="0"/>
          <w:marBottom w:val="0"/>
          <w:divBdr>
            <w:top w:val="none" w:sz="0" w:space="0" w:color="auto"/>
            <w:left w:val="none" w:sz="0" w:space="0" w:color="auto"/>
            <w:bottom w:val="none" w:sz="0" w:space="0" w:color="auto"/>
            <w:right w:val="none" w:sz="0" w:space="0" w:color="auto"/>
          </w:divBdr>
        </w:div>
        <w:div w:id="737754000">
          <w:marLeft w:val="547"/>
          <w:marRight w:val="0"/>
          <w:marTop w:val="0"/>
          <w:marBottom w:val="0"/>
          <w:divBdr>
            <w:top w:val="none" w:sz="0" w:space="0" w:color="auto"/>
            <w:left w:val="none" w:sz="0" w:space="0" w:color="auto"/>
            <w:bottom w:val="none" w:sz="0" w:space="0" w:color="auto"/>
            <w:right w:val="none" w:sz="0" w:space="0" w:color="auto"/>
          </w:divBdr>
        </w:div>
        <w:div w:id="863131916">
          <w:marLeft w:val="547"/>
          <w:marRight w:val="0"/>
          <w:marTop w:val="0"/>
          <w:marBottom w:val="0"/>
          <w:divBdr>
            <w:top w:val="none" w:sz="0" w:space="0" w:color="auto"/>
            <w:left w:val="none" w:sz="0" w:space="0" w:color="auto"/>
            <w:bottom w:val="none" w:sz="0" w:space="0" w:color="auto"/>
            <w:right w:val="none" w:sz="0" w:space="0" w:color="auto"/>
          </w:divBdr>
        </w:div>
        <w:div w:id="1292401608">
          <w:marLeft w:val="547"/>
          <w:marRight w:val="0"/>
          <w:marTop w:val="0"/>
          <w:marBottom w:val="0"/>
          <w:divBdr>
            <w:top w:val="none" w:sz="0" w:space="0" w:color="auto"/>
            <w:left w:val="none" w:sz="0" w:space="0" w:color="auto"/>
            <w:bottom w:val="none" w:sz="0" w:space="0" w:color="auto"/>
            <w:right w:val="none" w:sz="0" w:space="0" w:color="auto"/>
          </w:divBdr>
        </w:div>
        <w:div w:id="1606618055">
          <w:marLeft w:val="547"/>
          <w:marRight w:val="0"/>
          <w:marTop w:val="0"/>
          <w:marBottom w:val="0"/>
          <w:divBdr>
            <w:top w:val="none" w:sz="0" w:space="0" w:color="auto"/>
            <w:left w:val="none" w:sz="0" w:space="0" w:color="auto"/>
            <w:bottom w:val="none" w:sz="0" w:space="0" w:color="auto"/>
            <w:right w:val="none" w:sz="0" w:space="0" w:color="auto"/>
          </w:divBdr>
        </w:div>
        <w:div w:id="2133405516">
          <w:marLeft w:val="547"/>
          <w:marRight w:val="0"/>
          <w:marTop w:val="0"/>
          <w:marBottom w:val="0"/>
          <w:divBdr>
            <w:top w:val="none" w:sz="0" w:space="0" w:color="auto"/>
            <w:left w:val="none" w:sz="0" w:space="0" w:color="auto"/>
            <w:bottom w:val="none" w:sz="0" w:space="0" w:color="auto"/>
            <w:right w:val="none" w:sz="0" w:space="0" w:color="auto"/>
          </w:divBdr>
        </w:div>
      </w:divsChild>
    </w:div>
    <w:div w:id="1942561818">
      <w:bodyDiv w:val="1"/>
      <w:marLeft w:val="0"/>
      <w:marRight w:val="0"/>
      <w:marTop w:val="0"/>
      <w:marBottom w:val="0"/>
      <w:divBdr>
        <w:top w:val="none" w:sz="0" w:space="0" w:color="auto"/>
        <w:left w:val="none" w:sz="0" w:space="0" w:color="auto"/>
        <w:bottom w:val="none" w:sz="0" w:space="0" w:color="auto"/>
        <w:right w:val="none" w:sz="0" w:space="0" w:color="auto"/>
      </w:divBdr>
      <w:divsChild>
        <w:div w:id="244648396">
          <w:marLeft w:val="979"/>
          <w:marRight w:val="0"/>
          <w:marTop w:val="58"/>
          <w:marBottom w:val="0"/>
          <w:divBdr>
            <w:top w:val="none" w:sz="0" w:space="0" w:color="auto"/>
            <w:left w:val="none" w:sz="0" w:space="0" w:color="auto"/>
            <w:bottom w:val="none" w:sz="0" w:space="0" w:color="auto"/>
            <w:right w:val="none" w:sz="0" w:space="0" w:color="auto"/>
          </w:divBdr>
        </w:div>
        <w:div w:id="616184905">
          <w:marLeft w:val="979"/>
          <w:marRight w:val="0"/>
          <w:marTop w:val="58"/>
          <w:marBottom w:val="0"/>
          <w:divBdr>
            <w:top w:val="none" w:sz="0" w:space="0" w:color="auto"/>
            <w:left w:val="none" w:sz="0" w:space="0" w:color="auto"/>
            <w:bottom w:val="none" w:sz="0" w:space="0" w:color="auto"/>
            <w:right w:val="none" w:sz="0" w:space="0" w:color="auto"/>
          </w:divBdr>
        </w:div>
      </w:divsChild>
    </w:div>
    <w:div w:id="1950239047">
      <w:bodyDiv w:val="1"/>
      <w:marLeft w:val="0"/>
      <w:marRight w:val="0"/>
      <w:marTop w:val="0"/>
      <w:marBottom w:val="0"/>
      <w:divBdr>
        <w:top w:val="none" w:sz="0" w:space="0" w:color="auto"/>
        <w:left w:val="none" w:sz="0" w:space="0" w:color="auto"/>
        <w:bottom w:val="none" w:sz="0" w:space="0" w:color="auto"/>
        <w:right w:val="none" w:sz="0" w:space="0" w:color="auto"/>
      </w:divBdr>
      <w:divsChild>
        <w:div w:id="1288469846">
          <w:marLeft w:val="706"/>
          <w:marRight w:val="0"/>
          <w:marTop w:val="4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57827912">
      <w:bodyDiv w:val="1"/>
      <w:marLeft w:val="0"/>
      <w:marRight w:val="0"/>
      <w:marTop w:val="0"/>
      <w:marBottom w:val="0"/>
      <w:divBdr>
        <w:top w:val="none" w:sz="0" w:space="0" w:color="auto"/>
        <w:left w:val="none" w:sz="0" w:space="0" w:color="auto"/>
        <w:bottom w:val="none" w:sz="0" w:space="0" w:color="auto"/>
        <w:right w:val="none" w:sz="0" w:space="0" w:color="auto"/>
      </w:divBdr>
      <w:divsChild>
        <w:div w:id="79061222">
          <w:marLeft w:val="1166"/>
          <w:marRight w:val="0"/>
          <w:marTop w:val="0"/>
          <w:marBottom w:val="0"/>
          <w:divBdr>
            <w:top w:val="none" w:sz="0" w:space="0" w:color="auto"/>
            <w:left w:val="none" w:sz="0" w:space="0" w:color="auto"/>
            <w:bottom w:val="none" w:sz="0" w:space="0" w:color="auto"/>
            <w:right w:val="none" w:sz="0" w:space="0" w:color="auto"/>
          </w:divBdr>
        </w:div>
        <w:div w:id="686709443">
          <w:marLeft w:val="547"/>
          <w:marRight w:val="0"/>
          <w:marTop w:val="0"/>
          <w:marBottom w:val="0"/>
          <w:divBdr>
            <w:top w:val="none" w:sz="0" w:space="0" w:color="auto"/>
            <w:left w:val="none" w:sz="0" w:space="0" w:color="auto"/>
            <w:bottom w:val="none" w:sz="0" w:space="0" w:color="auto"/>
            <w:right w:val="none" w:sz="0" w:space="0" w:color="auto"/>
          </w:divBdr>
        </w:div>
        <w:div w:id="851190376">
          <w:marLeft w:val="547"/>
          <w:marRight w:val="0"/>
          <w:marTop w:val="0"/>
          <w:marBottom w:val="0"/>
          <w:divBdr>
            <w:top w:val="none" w:sz="0" w:space="0" w:color="auto"/>
            <w:left w:val="none" w:sz="0" w:space="0" w:color="auto"/>
            <w:bottom w:val="none" w:sz="0" w:space="0" w:color="auto"/>
            <w:right w:val="none" w:sz="0" w:space="0" w:color="auto"/>
          </w:divBdr>
        </w:div>
        <w:div w:id="1040588572">
          <w:marLeft w:val="547"/>
          <w:marRight w:val="0"/>
          <w:marTop w:val="0"/>
          <w:marBottom w:val="0"/>
          <w:divBdr>
            <w:top w:val="none" w:sz="0" w:space="0" w:color="auto"/>
            <w:left w:val="none" w:sz="0" w:space="0" w:color="auto"/>
            <w:bottom w:val="none" w:sz="0" w:space="0" w:color="auto"/>
            <w:right w:val="none" w:sz="0" w:space="0" w:color="auto"/>
          </w:divBdr>
        </w:div>
      </w:divsChild>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2808668">
      <w:bodyDiv w:val="1"/>
      <w:marLeft w:val="0"/>
      <w:marRight w:val="0"/>
      <w:marTop w:val="0"/>
      <w:marBottom w:val="0"/>
      <w:divBdr>
        <w:top w:val="none" w:sz="0" w:space="0" w:color="auto"/>
        <w:left w:val="none" w:sz="0" w:space="0" w:color="auto"/>
        <w:bottom w:val="none" w:sz="0" w:space="0" w:color="auto"/>
        <w:right w:val="none" w:sz="0" w:space="0" w:color="auto"/>
      </w:divBdr>
      <w:divsChild>
        <w:div w:id="700284676">
          <w:marLeft w:val="979"/>
          <w:marRight w:val="0"/>
          <w:marTop w:val="50"/>
          <w:marBottom w:val="0"/>
          <w:divBdr>
            <w:top w:val="none" w:sz="0" w:space="0" w:color="auto"/>
            <w:left w:val="none" w:sz="0" w:space="0" w:color="auto"/>
            <w:bottom w:val="none" w:sz="0" w:space="0" w:color="auto"/>
            <w:right w:val="none" w:sz="0" w:space="0" w:color="auto"/>
          </w:divBdr>
        </w:div>
        <w:div w:id="973633327">
          <w:marLeft w:val="979"/>
          <w:marRight w:val="0"/>
          <w:marTop w:val="5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73247292">
      <w:bodyDiv w:val="1"/>
      <w:marLeft w:val="0"/>
      <w:marRight w:val="0"/>
      <w:marTop w:val="0"/>
      <w:marBottom w:val="0"/>
      <w:divBdr>
        <w:top w:val="none" w:sz="0" w:space="0" w:color="auto"/>
        <w:left w:val="none" w:sz="0" w:space="0" w:color="auto"/>
        <w:bottom w:val="none" w:sz="0" w:space="0" w:color="auto"/>
        <w:right w:val="none" w:sz="0" w:space="0" w:color="auto"/>
      </w:divBdr>
      <w:divsChild>
        <w:div w:id="316155736">
          <w:marLeft w:val="547"/>
          <w:marRight w:val="0"/>
          <w:marTop w:val="0"/>
          <w:marBottom w:val="0"/>
          <w:divBdr>
            <w:top w:val="none" w:sz="0" w:space="0" w:color="auto"/>
            <w:left w:val="none" w:sz="0" w:space="0" w:color="auto"/>
            <w:bottom w:val="none" w:sz="0" w:space="0" w:color="auto"/>
            <w:right w:val="none" w:sz="0" w:space="0" w:color="auto"/>
          </w:divBdr>
        </w:div>
        <w:div w:id="1519925879">
          <w:marLeft w:val="1166"/>
          <w:marRight w:val="0"/>
          <w:marTop w:val="0"/>
          <w:marBottom w:val="0"/>
          <w:divBdr>
            <w:top w:val="none" w:sz="0" w:space="0" w:color="auto"/>
            <w:left w:val="none" w:sz="0" w:space="0" w:color="auto"/>
            <w:bottom w:val="none" w:sz="0" w:space="0" w:color="auto"/>
            <w:right w:val="none" w:sz="0" w:space="0" w:color="auto"/>
          </w:divBdr>
        </w:div>
        <w:div w:id="1923097305">
          <w:marLeft w:val="547"/>
          <w:marRight w:val="0"/>
          <w:marTop w:val="0"/>
          <w:marBottom w:val="0"/>
          <w:divBdr>
            <w:top w:val="none" w:sz="0" w:space="0" w:color="auto"/>
            <w:left w:val="none" w:sz="0" w:space="0" w:color="auto"/>
            <w:bottom w:val="none" w:sz="0" w:space="0" w:color="auto"/>
            <w:right w:val="none" w:sz="0" w:space="0" w:color="auto"/>
          </w:divBdr>
        </w:div>
        <w:div w:id="1970090880">
          <w:marLeft w:val="547"/>
          <w:marRight w:val="0"/>
          <w:marTop w:val="0"/>
          <w:marBottom w:val="0"/>
          <w:divBdr>
            <w:top w:val="none" w:sz="0" w:space="0" w:color="auto"/>
            <w:left w:val="none" w:sz="0" w:space="0" w:color="auto"/>
            <w:bottom w:val="none" w:sz="0" w:space="0" w:color="auto"/>
            <w:right w:val="none" w:sz="0" w:space="0" w:color="auto"/>
          </w:divBdr>
        </w:div>
      </w:divsChild>
    </w:div>
    <w:div w:id="1992370892">
      <w:bodyDiv w:val="1"/>
      <w:marLeft w:val="0"/>
      <w:marRight w:val="0"/>
      <w:marTop w:val="0"/>
      <w:marBottom w:val="0"/>
      <w:divBdr>
        <w:top w:val="none" w:sz="0" w:space="0" w:color="auto"/>
        <w:left w:val="none" w:sz="0" w:space="0" w:color="auto"/>
        <w:bottom w:val="none" w:sz="0" w:space="0" w:color="auto"/>
        <w:right w:val="none" w:sz="0" w:space="0" w:color="auto"/>
      </w:divBdr>
      <w:divsChild>
        <w:div w:id="235362365">
          <w:marLeft w:val="706"/>
          <w:marRight w:val="0"/>
          <w:marTop w:val="58"/>
          <w:marBottom w:val="0"/>
          <w:divBdr>
            <w:top w:val="none" w:sz="0" w:space="0" w:color="auto"/>
            <w:left w:val="none" w:sz="0" w:space="0" w:color="auto"/>
            <w:bottom w:val="none" w:sz="0" w:space="0" w:color="auto"/>
            <w:right w:val="none" w:sz="0" w:space="0" w:color="auto"/>
          </w:divBdr>
        </w:div>
        <w:div w:id="288317340">
          <w:marLeft w:val="706"/>
          <w:marRight w:val="0"/>
          <w:marTop w:val="58"/>
          <w:marBottom w:val="0"/>
          <w:divBdr>
            <w:top w:val="none" w:sz="0" w:space="0" w:color="auto"/>
            <w:left w:val="none" w:sz="0" w:space="0" w:color="auto"/>
            <w:bottom w:val="none" w:sz="0" w:space="0" w:color="auto"/>
            <w:right w:val="none" w:sz="0" w:space="0" w:color="auto"/>
          </w:divBdr>
        </w:div>
        <w:div w:id="1805736207">
          <w:marLeft w:val="706"/>
          <w:marRight w:val="0"/>
          <w:marTop w:val="58"/>
          <w:marBottom w:val="0"/>
          <w:divBdr>
            <w:top w:val="none" w:sz="0" w:space="0" w:color="auto"/>
            <w:left w:val="none" w:sz="0" w:space="0" w:color="auto"/>
            <w:bottom w:val="none" w:sz="0" w:space="0" w:color="auto"/>
            <w:right w:val="none" w:sz="0" w:space="0" w:color="auto"/>
          </w:divBdr>
        </w:div>
      </w:divsChild>
    </w:div>
    <w:div w:id="1992783488">
      <w:bodyDiv w:val="1"/>
      <w:marLeft w:val="0"/>
      <w:marRight w:val="0"/>
      <w:marTop w:val="0"/>
      <w:marBottom w:val="0"/>
      <w:divBdr>
        <w:top w:val="none" w:sz="0" w:space="0" w:color="auto"/>
        <w:left w:val="none" w:sz="0" w:space="0" w:color="auto"/>
        <w:bottom w:val="none" w:sz="0" w:space="0" w:color="auto"/>
        <w:right w:val="none" w:sz="0" w:space="0" w:color="auto"/>
      </w:divBdr>
      <w:divsChild>
        <w:div w:id="623728486">
          <w:marLeft w:val="547"/>
          <w:marRight w:val="0"/>
          <w:marTop w:val="0"/>
          <w:marBottom w:val="0"/>
          <w:divBdr>
            <w:top w:val="none" w:sz="0" w:space="0" w:color="auto"/>
            <w:left w:val="none" w:sz="0" w:space="0" w:color="auto"/>
            <w:bottom w:val="none" w:sz="0" w:space="0" w:color="auto"/>
            <w:right w:val="none" w:sz="0" w:space="0" w:color="auto"/>
          </w:divBdr>
        </w:div>
      </w:divsChild>
    </w:div>
    <w:div w:id="1996179504">
      <w:bodyDiv w:val="1"/>
      <w:marLeft w:val="0"/>
      <w:marRight w:val="0"/>
      <w:marTop w:val="0"/>
      <w:marBottom w:val="0"/>
      <w:divBdr>
        <w:top w:val="none" w:sz="0" w:space="0" w:color="auto"/>
        <w:left w:val="none" w:sz="0" w:space="0" w:color="auto"/>
        <w:bottom w:val="none" w:sz="0" w:space="0" w:color="auto"/>
        <w:right w:val="none" w:sz="0" w:space="0" w:color="auto"/>
      </w:divBdr>
      <w:divsChild>
        <w:div w:id="820073035">
          <w:marLeft w:val="706"/>
          <w:marRight w:val="0"/>
          <w:marTop w:val="48"/>
          <w:marBottom w:val="0"/>
          <w:divBdr>
            <w:top w:val="none" w:sz="0" w:space="0" w:color="auto"/>
            <w:left w:val="none" w:sz="0" w:space="0" w:color="auto"/>
            <w:bottom w:val="none" w:sz="0" w:space="0" w:color="auto"/>
            <w:right w:val="none" w:sz="0" w:space="0" w:color="auto"/>
          </w:divBdr>
        </w:div>
        <w:div w:id="1097555911">
          <w:marLeft w:val="706"/>
          <w:marRight w:val="0"/>
          <w:marTop w:val="48"/>
          <w:marBottom w:val="0"/>
          <w:divBdr>
            <w:top w:val="none" w:sz="0" w:space="0" w:color="auto"/>
            <w:left w:val="none" w:sz="0" w:space="0" w:color="auto"/>
            <w:bottom w:val="none" w:sz="0" w:space="0" w:color="auto"/>
            <w:right w:val="none" w:sz="0" w:space="0" w:color="auto"/>
          </w:divBdr>
        </w:div>
      </w:divsChild>
    </w:div>
    <w:div w:id="1997612744">
      <w:bodyDiv w:val="1"/>
      <w:marLeft w:val="0"/>
      <w:marRight w:val="0"/>
      <w:marTop w:val="0"/>
      <w:marBottom w:val="0"/>
      <w:divBdr>
        <w:top w:val="none" w:sz="0" w:space="0" w:color="auto"/>
        <w:left w:val="none" w:sz="0" w:space="0" w:color="auto"/>
        <w:bottom w:val="none" w:sz="0" w:space="0" w:color="auto"/>
        <w:right w:val="none" w:sz="0" w:space="0" w:color="auto"/>
      </w:divBdr>
      <w:divsChild>
        <w:div w:id="1539509986">
          <w:marLeft w:val="418"/>
          <w:marRight w:val="0"/>
          <w:marTop w:val="58"/>
          <w:marBottom w:val="0"/>
          <w:divBdr>
            <w:top w:val="none" w:sz="0" w:space="0" w:color="auto"/>
            <w:left w:val="none" w:sz="0" w:space="0" w:color="auto"/>
            <w:bottom w:val="none" w:sz="0" w:space="0" w:color="auto"/>
            <w:right w:val="none" w:sz="0" w:space="0" w:color="auto"/>
          </w:divBdr>
        </w:div>
      </w:divsChild>
    </w:div>
    <w:div w:id="2009599768">
      <w:bodyDiv w:val="1"/>
      <w:marLeft w:val="0"/>
      <w:marRight w:val="0"/>
      <w:marTop w:val="0"/>
      <w:marBottom w:val="0"/>
      <w:divBdr>
        <w:top w:val="none" w:sz="0" w:space="0" w:color="auto"/>
        <w:left w:val="none" w:sz="0" w:space="0" w:color="auto"/>
        <w:bottom w:val="none" w:sz="0" w:space="0" w:color="auto"/>
        <w:right w:val="none" w:sz="0" w:space="0" w:color="auto"/>
      </w:divBdr>
    </w:div>
    <w:div w:id="2018606229">
      <w:bodyDiv w:val="1"/>
      <w:marLeft w:val="0"/>
      <w:marRight w:val="0"/>
      <w:marTop w:val="0"/>
      <w:marBottom w:val="0"/>
      <w:divBdr>
        <w:top w:val="none" w:sz="0" w:space="0" w:color="auto"/>
        <w:left w:val="none" w:sz="0" w:space="0" w:color="auto"/>
        <w:bottom w:val="none" w:sz="0" w:space="0" w:color="auto"/>
        <w:right w:val="none" w:sz="0" w:space="0" w:color="auto"/>
      </w:divBdr>
    </w:div>
    <w:div w:id="2020504515">
      <w:bodyDiv w:val="1"/>
      <w:marLeft w:val="0"/>
      <w:marRight w:val="0"/>
      <w:marTop w:val="0"/>
      <w:marBottom w:val="0"/>
      <w:divBdr>
        <w:top w:val="none" w:sz="0" w:space="0" w:color="auto"/>
        <w:left w:val="none" w:sz="0" w:space="0" w:color="auto"/>
        <w:bottom w:val="none" w:sz="0" w:space="0" w:color="auto"/>
        <w:right w:val="none" w:sz="0" w:space="0" w:color="auto"/>
      </w:divBdr>
      <w:divsChild>
        <w:div w:id="833909207">
          <w:marLeft w:val="547"/>
          <w:marRight w:val="0"/>
          <w:marTop w:val="0"/>
          <w:marBottom w:val="0"/>
          <w:divBdr>
            <w:top w:val="none" w:sz="0" w:space="0" w:color="auto"/>
            <w:left w:val="none" w:sz="0" w:space="0" w:color="auto"/>
            <w:bottom w:val="none" w:sz="0" w:space="0" w:color="auto"/>
            <w:right w:val="none" w:sz="0" w:space="0" w:color="auto"/>
          </w:divBdr>
        </w:div>
        <w:div w:id="899825927">
          <w:marLeft w:val="1166"/>
          <w:marRight w:val="0"/>
          <w:marTop w:val="0"/>
          <w:marBottom w:val="0"/>
          <w:divBdr>
            <w:top w:val="none" w:sz="0" w:space="0" w:color="auto"/>
            <w:left w:val="none" w:sz="0" w:space="0" w:color="auto"/>
            <w:bottom w:val="none" w:sz="0" w:space="0" w:color="auto"/>
            <w:right w:val="none" w:sz="0" w:space="0" w:color="auto"/>
          </w:divBdr>
        </w:div>
        <w:div w:id="915088251">
          <w:marLeft w:val="1166"/>
          <w:marRight w:val="0"/>
          <w:marTop w:val="0"/>
          <w:marBottom w:val="0"/>
          <w:divBdr>
            <w:top w:val="none" w:sz="0" w:space="0" w:color="auto"/>
            <w:left w:val="none" w:sz="0" w:space="0" w:color="auto"/>
            <w:bottom w:val="none" w:sz="0" w:space="0" w:color="auto"/>
            <w:right w:val="none" w:sz="0" w:space="0" w:color="auto"/>
          </w:divBdr>
        </w:div>
        <w:div w:id="1274169214">
          <w:marLeft w:val="547"/>
          <w:marRight w:val="0"/>
          <w:marTop w:val="0"/>
          <w:marBottom w:val="0"/>
          <w:divBdr>
            <w:top w:val="none" w:sz="0" w:space="0" w:color="auto"/>
            <w:left w:val="none" w:sz="0" w:space="0" w:color="auto"/>
            <w:bottom w:val="none" w:sz="0" w:space="0" w:color="auto"/>
            <w:right w:val="none" w:sz="0" w:space="0" w:color="auto"/>
          </w:divBdr>
        </w:div>
      </w:divsChild>
    </w:div>
    <w:div w:id="2021858798">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8293221">
      <w:bodyDiv w:val="1"/>
      <w:marLeft w:val="0"/>
      <w:marRight w:val="0"/>
      <w:marTop w:val="0"/>
      <w:marBottom w:val="0"/>
      <w:divBdr>
        <w:top w:val="none" w:sz="0" w:space="0" w:color="auto"/>
        <w:left w:val="none" w:sz="0" w:space="0" w:color="auto"/>
        <w:bottom w:val="none" w:sz="0" w:space="0" w:color="auto"/>
        <w:right w:val="none" w:sz="0" w:space="0" w:color="auto"/>
      </w:divBdr>
      <w:divsChild>
        <w:div w:id="637420702">
          <w:marLeft w:val="979"/>
          <w:marRight w:val="0"/>
          <w:marTop w:val="58"/>
          <w:marBottom w:val="0"/>
          <w:divBdr>
            <w:top w:val="none" w:sz="0" w:space="0" w:color="auto"/>
            <w:left w:val="none" w:sz="0" w:space="0" w:color="auto"/>
            <w:bottom w:val="none" w:sz="0" w:space="0" w:color="auto"/>
            <w:right w:val="none" w:sz="0" w:space="0" w:color="auto"/>
          </w:divBdr>
        </w:div>
      </w:divsChild>
    </w:div>
    <w:div w:id="2029872554">
      <w:bodyDiv w:val="1"/>
      <w:marLeft w:val="0"/>
      <w:marRight w:val="0"/>
      <w:marTop w:val="0"/>
      <w:marBottom w:val="0"/>
      <w:divBdr>
        <w:top w:val="none" w:sz="0" w:space="0" w:color="auto"/>
        <w:left w:val="none" w:sz="0" w:space="0" w:color="auto"/>
        <w:bottom w:val="none" w:sz="0" w:space="0" w:color="auto"/>
        <w:right w:val="none" w:sz="0" w:space="0" w:color="auto"/>
      </w:divBdr>
      <w:divsChild>
        <w:div w:id="743376309">
          <w:marLeft w:val="547"/>
          <w:marRight w:val="0"/>
          <w:marTop w:val="0"/>
          <w:marBottom w:val="0"/>
          <w:divBdr>
            <w:top w:val="none" w:sz="0" w:space="0" w:color="auto"/>
            <w:left w:val="none" w:sz="0" w:space="0" w:color="auto"/>
            <w:bottom w:val="none" w:sz="0" w:space="0" w:color="auto"/>
            <w:right w:val="none" w:sz="0" w:space="0" w:color="auto"/>
          </w:divBdr>
        </w:div>
        <w:div w:id="1439911978">
          <w:marLeft w:val="547"/>
          <w:marRight w:val="0"/>
          <w:marTop w:val="0"/>
          <w:marBottom w:val="0"/>
          <w:divBdr>
            <w:top w:val="none" w:sz="0" w:space="0" w:color="auto"/>
            <w:left w:val="none" w:sz="0" w:space="0" w:color="auto"/>
            <w:bottom w:val="none" w:sz="0" w:space="0" w:color="auto"/>
            <w:right w:val="none" w:sz="0" w:space="0" w:color="auto"/>
          </w:divBdr>
        </w:div>
      </w:divsChild>
    </w:div>
    <w:div w:id="2032340042">
      <w:bodyDiv w:val="1"/>
      <w:marLeft w:val="0"/>
      <w:marRight w:val="0"/>
      <w:marTop w:val="0"/>
      <w:marBottom w:val="0"/>
      <w:divBdr>
        <w:top w:val="none" w:sz="0" w:space="0" w:color="auto"/>
        <w:left w:val="none" w:sz="0" w:space="0" w:color="auto"/>
        <w:bottom w:val="none" w:sz="0" w:space="0" w:color="auto"/>
        <w:right w:val="none" w:sz="0" w:space="0" w:color="auto"/>
      </w:divBdr>
      <w:divsChild>
        <w:div w:id="200361009">
          <w:marLeft w:val="547"/>
          <w:marRight w:val="0"/>
          <w:marTop w:val="0"/>
          <w:marBottom w:val="0"/>
          <w:divBdr>
            <w:top w:val="none" w:sz="0" w:space="0" w:color="auto"/>
            <w:left w:val="none" w:sz="0" w:space="0" w:color="auto"/>
            <w:bottom w:val="none" w:sz="0" w:space="0" w:color="auto"/>
            <w:right w:val="none" w:sz="0" w:space="0" w:color="auto"/>
          </w:divBdr>
        </w:div>
        <w:div w:id="424493674">
          <w:marLeft w:val="547"/>
          <w:marRight w:val="0"/>
          <w:marTop w:val="0"/>
          <w:marBottom w:val="0"/>
          <w:divBdr>
            <w:top w:val="none" w:sz="0" w:space="0" w:color="auto"/>
            <w:left w:val="none" w:sz="0" w:space="0" w:color="auto"/>
            <w:bottom w:val="none" w:sz="0" w:space="0" w:color="auto"/>
            <w:right w:val="none" w:sz="0" w:space="0" w:color="auto"/>
          </w:divBdr>
        </w:div>
      </w:divsChild>
    </w:div>
    <w:div w:id="2036685107">
      <w:bodyDiv w:val="1"/>
      <w:marLeft w:val="0"/>
      <w:marRight w:val="0"/>
      <w:marTop w:val="0"/>
      <w:marBottom w:val="0"/>
      <w:divBdr>
        <w:top w:val="none" w:sz="0" w:space="0" w:color="auto"/>
        <w:left w:val="none" w:sz="0" w:space="0" w:color="auto"/>
        <w:bottom w:val="none" w:sz="0" w:space="0" w:color="auto"/>
        <w:right w:val="none" w:sz="0" w:space="0" w:color="auto"/>
      </w:divBdr>
    </w:div>
    <w:div w:id="2045473008">
      <w:bodyDiv w:val="1"/>
      <w:marLeft w:val="0"/>
      <w:marRight w:val="0"/>
      <w:marTop w:val="0"/>
      <w:marBottom w:val="0"/>
      <w:divBdr>
        <w:top w:val="none" w:sz="0" w:space="0" w:color="auto"/>
        <w:left w:val="none" w:sz="0" w:space="0" w:color="auto"/>
        <w:bottom w:val="none" w:sz="0" w:space="0" w:color="auto"/>
        <w:right w:val="none" w:sz="0" w:space="0" w:color="auto"/>
      </w:divBdr>
    </w:div>
    <w:div w:id="2045716489">
      <w:bodyDiv w:val="1"/>
      <w:marLeft w:val="0"/>
      <w:marRight w:val="0"/>
      <w:marTop w:val="0"/>
      <w:marBottom w:val="0"/>
      <w:divBdr>
        <w:top w:val="none" w:sz="0" w:space="0" w:color="auto"/>
        <w:left w:val="none" w:sz="0" w:space="0" w:color="auto"/>
        <w:bottom w:val="none" w:sz="0" w:space="0" w:color="auto"/>
        <w:right w:val="none" w:sz="0" w:space="0" w:color="auto"/>
      </w:divBdr>
      <w:divsChild>
        <w:div w:id="33817019">
          <w:marLeft w:val="1267"/>
          <w:marRight w:val="0"/>
          <w:marTop w:val="50"/>
          <w:marBottom w:val="0"/>
          <w:divBdr>
            <w:top w:val="none" w:sz="0" w:space="0" w:color="auto"/>
            <w:left w:val="none" w:sz="0" w:space="0" w:color="auto"/>
            <w:bottom w:val="none" w:sz="0" w:space="0" w:color="auto"/>
            <w:right w:val="none" w:sz="0" w:space="0" w:color="auto"/>
          </w:divBdr>
        </w:div>
        <w:div w:id="590044422">
          <w:marLeft w:val="1267"/>
          <w:marRight w:val="0"/>
          <w:marTop w:val="50"/>
          <w:marBottom w:val="0"/>
          <w:divBdr>
            <w:top w:val="none" w:sz="0" w:space="0" w:color="auto"/>
            <w:left w:val="none" w:sz="0" w:space="0" w:color="auto"/>
            <w:bottom w:val="none" w:sz="0" w:space="0" w:color="auto"/>
            <w:right w:val="none" w:sz="0" w:space="0" w:color="auto"/>
          </w:divBdr>
        </w:div>
        <w:div w:id="642739574">
          <w:marLeft w:val="1267"/>
          <w:marRight w:val="0"/>
          <w:marTop w:val="50"/>
          <w:marBottom w:val="0"/>
          <w:divBdr>
            <w:top w:val="none" w:sz="0" w:space="0" w:color="auto"/>
            <w:left w:val="none" w:sz="0" w:space="0" w:color="auto"/>
            <w:bottom w:val="none" w:sz="0" w:space="0" w:color="auto"/>
            <w:right w:val="none" w:sz="0" w:space="0" w:color="auto"/>
          </w:divBdr>
        </w:div>
        <w:div w:id="1527713266">
          <w:marLeft w:val="1267"/>
          <w:marRight w:val="0"/>
          <w:marTop w:val="5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335205">
      <w:bodyDiv w:val="1"/>
      <w:marLeft w:val="0"/>
      <w:marRight w:val="0"/>
      <w:marTop w:val="0"/>
      <w:marBottom w:val="0"/>
      <w:divBdr>
        <w:top w:val="none" w:sz="0" w:space="0" w:color="auto"/>
        <w:left w:val="none" w:sz="0" w:space="0" w:color="auto"/>
        <w:bottom w:val="none" w:sz="0" w:space="0" w:color="auto"/>
        <w:right w:val="none" w:sz="0" w:space="0" w:color="auto"/>
      </w:divBdr>
      <w:divsChild>
        <w:div w:id="321859936">
          <w:marLeft w:val="547"/>
          <w:marRight w:val="0"/>
          <w:marTop w:val="0"/>
          <w:marBottom w:val="0"/>
          <w:divBdr>
            <w:top w:val="none" w:sz="0" w:space="0" w:color="auto"/>
            <w:left w:val="none" w:sz="0" w:space="0" w:color="auto"/>
            <w:bottom w:val="none" w:sz="0" w:space="0" w:color="auto"/>
            <w:right w:val="none" w:sz="0" w:space="0" w:color="auto"/>
          </w:divBdr>
        </w:div>
        <w:div w:id="500706959">
          <w:marLeft w:val="547"/>
          <w:marRight w:val="0"/>
          <w:marTop w:val="0"/>
          <w:marBottom w:val="0"/>
          <w:divBdr>
            <w:top w:val="none" w:sz="0" w:space="0" w:color="auto"/>
            <w:left w:val="none" w:sz="0" w:space="0" w:color="auto"/>
            <w:bottom w:val="none" w:sz="0" w:space="0" w:color="auto"/>
            <w:right w:val="none" w:sz="0" w:space="0" w:color="auto"/>
          </w:divBdr>
        </w:div>
        <w:div w:id="2121991885">
          <w:marLeft w:val="547"/>
          <w:marRight w:val="0"/>
          <w:marTop w:val="0"/>
          <w:marBottom w:val="0"/>
          <w:divBdr>
            <w:top w:val="none" w:sz="0" w:space="0" w:color="auto"/>
            <w:left w:val="none" w:sz="0" w:space="0" w:color="auto"/>
            <w:bottom w:val="none" w:sz="0" w:space="0" w:color="auto"/>
            <w:right w:val="none" w:sz="0" w:space="0" w:color="auto"/>
          </w:divBdr>
        </w:div>
      </w:divsChild>
    </w:div>
    <w:div w:id="2069841229">
      <w:bodyDiv w:val="1"/>
      <w:marLeft w:val="0"/>
      <w:marRight w:val="0"/>
      <w:marTop w:val="0"/>
      <w:marBottom w:val="0"/>
      <w:divBdr>
        <w:top w:val="none" w:sz="0" w:space="0" w:color="auto"/>
        <w:left w:val="none" w:sz="0" w:space="0" w:color="auto"/>
        <w:bottom w:val="none" w:sz="0" w:space="0" w:color="auto"/>
        <w:right w:val="none" w:sz="0" w:space="0" w:color="auto"/>
      </w:divBdr>
    </w:div>
    <w:div w:id="2074502315">
      <w:bodyDiv w:val="1"/>
      <w:marLeft w:val="0"/>
      <w:marRight w:val="0"/>
      <w:marTop w:val="0"/>
      <w:marBottom w:val="0"/>
      <w:divBdr>
        <w:top w:val="none" w:sz="0" w:space="0" w:color="auto"/>
        <w:left w:val="none" w:sz="0" w:space="0" w:color="auto"/>
        <w:bottom w:val="none" w:sz="0" w:space="0" w:color="auto"/>
        <w:right w:val="none" w:sz="0" w:space="0" w:color="auto"/>
      </w:divBdr>
      <w:divsChild>
        <w:div w:id="232853893">
          <w:marLeft w:val="1166"/>
          <w:marRight w:val="0"/>
          <w:marTop w:val="0"/>
          <w:marBottom w:val="0"/>
          <w:divBdr>
            <w:top w:val="none" w:sz="0" w:space="0" w:color="auto"/>
            <w:left w:val="none" w:sz="0" w:space="0" w:color="auto"/>
            <w:bottom w:val="none" w:sz="0" w:space="0" w:color="auto"/>
            <w:right w:val="none" w:sz="0" w:space="0" w:color="auto"/>
          </w:divBdr>
        </w:div>
        <w:div w:id="270555206">
          <w:marLeft w:val="1166"/>
          <w:marRight w:val="0"/>
          <w:marTop w:val="0"/>
          <w:marBottom w:val="0"/>
          <w:divBdr>
            <w:top w:val="none" w:sz="0" w:space="0" w:color="auto"/>
            <w:left w:val="none" w:sz="0" w:space="0" w:color="auto"/>
            <w:bottom w:val="none" w:sz="0" w:space="0" w:color="auto"/>
            <w:right w:val="none" w:sz="0" w:space="0" w:color="auto"/>
          </w:divBdr>
        </w:div>
        <w:div w:id="768038791">
          <w:marLeft w:val="1800"/>
          <w:marRight w:val="0"/>
          <w:marTop w:val="0"/>
          <w:marBottom w:val="0"/>
          <w:divBdr>
            <w:top w:val="none" w:sz="0" w:space="0" w:color="auto"/>
            <w:left w:val="none" w:sz="0" w:space="0" w:color="auto"/>
            <w:bottom w:val="none" w:sz="0" w:space="0" w:color="auto"/>
            <w:right w:val="none" w:sz="0" w:space="0" w:color="auto"/>
          </w:divBdr>
        </w:div>
        <w:div w:id="860555521">
          <w:marLeft w:val="547"/>
          <w:marRight w:val="0"/>
          <w:marTop w:val="0"/>
          <w:marBottom w:val="0"/>
          <w:divBdr>
            <w:top w:val="none" w:sz="0" w:space="0" w:color="auto"/>
            <w:left w:val="none" w:sz="0" w:space="0" w:color="auto"/>
            <w:bottom w:val="none" w:sz="0" w:space="0" w:color="auto"/>
            <w:right w:val="none" w:sz="0" w:space="0" w:color="auto"/>
          </w:divBdr>
        </w:div>
        <w:div w:id="912933515">
          <w:marLeft w:val="1166"/>
          <w:marRight w:val="0"/>
          <w:marTop w:val="0"/>
          <w:marBottom w:val="0"/>
          <w:divBdr>
            <w:top w:val="none" w:sz="0" w:space="0" w:color="auto"/>
            <w:left w:val="none" w:sz="0" w:space="0" w:color="auto"/>
            <w:bottom w:val="none" w:sz="0" w:space="0" w:color="auto"/>
            <w:right w:val="none" w:sz="0" w:space="0" w:color="auto"/>
          </w:divBdr>
        </w:div>
        <w:div w:id="1189223092">
          <w:marLeft w:val="547"/>
          <w:marRight w:val="0"/>
          <w:marTop w:val="0"/>
          <w:marBottom w:val="0"/>
          <w:divBdr>
            <w:top w:val="none" w:sz="0" w:space="0" w:color="auto"/>
            <w:left w:val="none" w:sz="0" w:space="0" w:color="auto"/>
            <w:bottom w:val="none" w:sz="0" w:space="0" w:color="auto"/>
            <w:right w:val="none" w:sz="0" w:space="0" w:color="auto"/>
          </w:divBdr>
        </w:div>
        <w:div w:id="1228106974">
          <w:marLeft w:val="1800"/>
          <w:marRight w:val="0"/>
          <w:marTop w:val="0"/>
          <w:marBottom w:val="0"/>
          <w:divBdr>
            <w:top w:val="none" w:sz="0" w:space="0" w:color="auto"/>
            <w:left w:val="none" w:sz="0" w:space="0" w:color="auto"/>
            <w:bottom w:val="none" w:sz="0" w:space="0" w:color="auto"/>
            <w:right w:val="none" w:sz="0" w:space="0" w:color="auto"/>
          </w:divBdr>
        </w:div>
        <w:div w:id="1257401878">
          <w:marLeft w:val="2520"/>
          <w:marRight w:val="0"/>
          <w:marTop w:val="0"/>
          <w:marBottom w:val="0"/>
          <w:divBdr>
            <w:top w:val="none" w:sz="0" w:space="0" w:color="auto"/>
            <w:left w:val="none" w:sz="0" w:space="0" w:color="auto"/>
            <w:bottom w:val="none" w:sz="0" w:space="0" w:color="auto"/>
            <w:right w:val="none" w:sz="0" w:space="0" w:color="auto"/>
          </w:divBdr>
        </w:div>
        <w:div w:id="1295402385">
          <w:marLeft w:val="2520"/>
          <w:marRight w:val="0"/>
          <w:marTop w:val="0"/>
          <w:marBottom w:val="0"/>
          <w:divBdr>
            <w:top w:val="none" w:sz="0" w:space="0" w:color="auto"/>
            <w:left w:val="none" w:sz="0" w:space="0" w:color="auto"/>
            <w:bottom w:val="none" w:sz="0" w:space="0" w:color="auto"/>
            <w:right w:val="none" w:sz="0" w:space="0" w:color="auto"/>
          </w:divBdr>
        </w:div>
        <w:div w:id="1311520809">
          <w:marLeft w:val="1800"/>
          <w:marRight w:val="0"/>
          <w:marTop w:val="0"/>
          <w:marBottom w:val="0"/>
          <w:divBdr>
            <w:top w:val="none" w:sz="0" w:space="0" w:color="auto"/>
            <w:left w:val="none" w:sz="0" w:space="0" w:color="auto"/>
            <w:bottom w:val="none" w:sz="0" w:space="0" w:color="auto"/>
            <w:right w:val="none" w:sz="0" w:space="0" w:color="auto"/>
          </w:divBdr>
        </w:div>
        <w:div w:id="1502575433">
          <w:marLeft w:val="1800"/>
          <w:marRight w:val="0"/>
          <w:marTop w:val="0"/>
          <w:marBottom w:val="0"/>
          <w:divBdr>
            <w:top w:val="none" w:sz="0" w:space="0" w:color="auto"/>
            <w:left w:val="none" w:sz="0" w:space="0" w:color="auto"/>
            <w:bottom w:val="none" w:sz="0" w:space="0" w:color="auto"/>
            <w:right w:val="none" w:sz="0" w:space="0" w:color="auto"/>
          </w:divBdr>
        </w:div>
        <w:div w:id="1513498084">
          <w:marLeft w:val="547"/>
          <w:marRight w:val="0"/>
          <w:marTop w:val="0"/>
          <w:marBottom w:val="0"/>
          <w:divBdr>
            <w:top w:val="none" w:sz="0" w:space="0" w:color="auto"/>
            <w:left w:val="none" w:sz="0" w:space="0" w:color="auto"/>
            <w:bottom w:val="none" w:sz="0" w:space="0" w:color="auto"/>
            <w:right w:val="none" w:sz="0" w:space="0" w:color="auto"/>
          </w:divBdr>
        </w:div>
        <w:div w:id="1685477179">
          <w:marLeft w:val="1800"/>
          <w:marRight w:val="0"/>
          <w:marTop w:val="0"/>
          <w:marBottom w:val="0"/>
          <w:divBdr>
            <w:top w:val="none" w:sz="0" w:space="0" w:color="auto"/>
            <w:left w:val="none" w:sz="0" w:space="0" w:color="auto"/>
            <w:bottom w:val="none" w:sz="0" w:space="0" w:color="auto"/>
            <w:right w:val="none" w:sz="0" w:space="0" w:color="auto"/>
          </w:divBdr>
        </w:div>
        <w:div w:id="1691181649">
          <w:marLeft w:val="1166"/>
          <w:marRight w:val="0"/>
          <w:marTop w:val="0"/>
          <w:marBottom w:val="0"/>
          <w:divBdr>
            <w:top w:val="none" w:sz="0" w:space="0" w:color="auto"/>
            <w:left w:val="none" w:sz="0" w:space="0" w:color="auto"/>
            <w:bottom w:val="none" w:sz="0" w:space="0" w:color="auto"/>
            <w:right w:val="none" w:sz="0" w:space="0" w:color="auto"/>
          </w:divBdr>
        </w:div>
        <w:div w:id="1744986993">
          <w:marLeft w:val="1800"/>
          <w:marRight w:val="0"/>
          <w:marTop w:val="0"/>
          <w:marBottom w:val="0"/>
          <w:divBdr>
            <w:top w:val="none" w:sz="0" w:space="0" w:color="auto"/>
            <w:left w:val="none" w:sz="0" w:space="0" w:color="auto"/>
            <w:bottom w:val="none" w:sz="0" w:space="0" w:color="auto"/>
            <w:right w:val="none" w:sz="0" w:space="0" w:color="auto"/>
          </w:divBdr>
        </w:div>
        <w:div w:id="1790659910">
          <w:marLeft w:val="2520"/>
          <w:marRight w:val="0"/>
          <w:marTop w:val="0"/>
          <w:marBottom w:val="0"/>
          <w:divBdr>
            <w:top w:val="none" w:sz="0" w:space="0" w:color="auto"/>
            <w:left w:val="none" w:sz="0" w:space="0" w:color="auto"/>
            <w:bottom w:val="none" w:sz="0" w:space="0" w:color="auto"/>
            <w:right w:val="none" w:sz="0" w:space="0" w:color="auto"/>
          </w:divBdr>
        </w:div>
        <w:div w:id="1945452996">
          <w:marLeft w:val="1166"/>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7480188">
      <w:bodyDiv w:val="1"/>
      <w:marLeft w:val="0"/>
      <w:marRight w:val="0"/>
      <w:marTop w:val="0"/>
      <w:marBottom w:val="0"/>
      <w:divBdr>
        <w:top w:val="none" w:sz="0" w:space="0" w:color="auto"/>
        <w:left w:val="none" w:sz="0" w:space="0" w:color="auto"/>
        <w:bottom w:val="none" w:sz="0" w:space="0" w:color="auto"/>
        <w:right w:val="none" w:sz="0" w:space="0" w:color="auto"/>
      </w:divBdr>
      <w:divsChild>
        <w:div w:id="1995143133">
          <w:marLeft w:val="547"/>
          <w:marRight w:val="0"/>
          <w:marTop w:val="0"/>
          <w:marBottom w:val="0"/>
          <w:divBdr>
            <w:top w:val="none" w:sz="0" w:space="0" w:color="auto"/>
            <w:left w:val="none" w:sz="0" w:space="0" w:color="auto"/>
            <w:bottom w:val="none" w:sz="0" w:space="0" w:color="auto"/>
            <w:right w:val="none" w:sz="0" w:space="0" w:color="auto"/>
          </w:divBdr>
        </w:div>
      </w:divsChild>
    </w:div>
    <w:div w:id="2101755678">
      <w:bodyDiv w:val="1"/>
      <w:marLeft w:val="0"/>
      <w:marRight w:val="0"/>
      <w:marTop w:val="0"/>
      <w:marBottom w:val="0"/>
      <w:divBdr>
        <w:top w:val="none" w:sz="0" w:space="0" w:color="auto"/>
        <w:left w:val="none" w:sz="0" w:space="0" w:color="auto"/>
        <w:bottom w:val="none" w:sz="0" w:space="0" w:color="auto"/>
        <w:right w:val="none" w:sz="0" w:space="0" w:color="auto"/>
      </w:divBdr>
      <w:divsChild>
        <w:div w:id="378015441">
          <w:marLeft w:val="979"/>
          <w:marRight w:val="0"/>
          <w:marTop w:val="53"/>
          <w:marBottom w:val="0"/>
          <w:divBdr>
            <w:top w:val="none" w:sz="0" w:space="0" w:color="auto"/>
            <w:left w:val="none" w:sz="0" w:space="0" w:color="auto"/>
            <w:bottom w:val="none" w:sz="0" w:space="0" w:color="auto"/>
            <w:right w:val="none" w:sz="0" w:space="0" w:color="auto"/>
          </w:divBdr>
        </w:div>
      </w:divsChild>
    </w:div>
    <w:div w:id="2101944588">
      <w:bodyDiv w:val="1"/>
      <w:marLeft w:val="0"/>
      <w:marRight w:val="0"/>
      <w:marTop w:val="0"/>
      <w:marBottom w:val="0"/>
      <w:divBdr>
        <w:top w:val="none" w:sz="0" w:space="0" w:color="auto"/>
        <w:left w:val="none" w:sz="0" w:space="0" w:color="auto"/>
        <w:bottom w:val="none" w:sz="0" w:space="0" w:color="auto"/>
        <w:right w:val="none" w:sz="0" w:space="0" w:color="auto"/>
      </w:divBdr>
      <w:divsChild>
        <w:div w:id="136653330">
          <w:marLeft w:val="1800"/>
          <w:marRight w:val="0"/>
          <w:marTop w:val="0"/>
          <w:marBottom w:val="0"/>
          <w:divBdr>
            <w:top w:val="none" w:sz="0" w:space="0" w:color="auto"/>
            <w:left w:val="none" w:sz="0" w:space="0" w:color="auto"/>
            <w:bottom w:val="none" w:sz="0" w:space="0" w:color="auto"/>
            <w:right w:val="none" w:sz="0" w:space="0" w:color="auto"/>
          </w:divBdr>
        </w:div>
        <w:div w:id="902563781">
          <w:marLeft w:val="1800"/>
          <w:marRight w:val="0"/>
          <w:marTop w:val="0"/>
          <w:marBottom w:val="0"/>
          <w:divBdr>
            <w:top w:val="none" w:sz="0" w:space="0" w:color="auto"/>
            <w:left w:val="none" w:sz="0" w:space="0" w:color="auto"/>
            <w:bottom w:val="none" w:sz="0" w:space="0" w:color="auto"/>
            <w:right w:val="none" w:sz="0" w:space="0" w:color="auto"/>
          </w:divBdr>
        </w:div>
        <w:div w:id="977806243">
          <w:marLeft w:val="1800"/>
          <w:marRight w:val="0"/>
          <w:marTop w:val="0"/>
          <w:marBottom w:val="0"/>
          <w:divBdr>
            <w:top w:val="none" w:sz="0" w:space="0" w:color="auto"/>
            <w:left w:val="none" w:sz="0" w:space="0" w:color="auto"/>
            <w:bottom w:val="none" w:sz="0" w:space="0" w:color="auto"/>
            <w:right w:val="none" w:sz="0" w:space="0" w:color="auto"/>
          </w:divBdr>
        </w:div>
        <w:div w:id="1780946593">
          <w:marLeft w:val="1166"/>
          <w:marRight w:val="0"/>
          <w:marTop w:val="0"/>
          <w:marBottom w:val="0"/>
          <w:divBdr>
            <w:top w:val="none" w:sz="0" w:space="0" w:color="auto"/>
            <w:left w:val="none" w:sz="0" w:space="0" w:color="auto"/>
            <w:bottom w:val="none" w:sz="0" w:space="0" w:color="auto"/>
            <w:right w:val="none" w:sz="0" w:space="0" w:color="auto"/>
          </w:divBdr>
        </w:div>
        <w:div w:id="2070882838">
          <w:marLeft w:val="547"/>
          <w:marRight w:val="0"/>
          <w:marTop w:val="0"/>
          <w:marBottom w:val="0"/>
          <w:divBdr>
            <w:top w:val="none" w:sz="0" w:space="0" w:color="auto"/>
            <w:left w:val="none" w:sz="0" w:space="0" w:color="auto"/>
            <w:bottom w:val="none" w:sz="0" w:space="0" w:color="auto"/>
            <w:right w:val="none" w:sz="0" w:space="0" w:color="auto"/>
          </w:divBdr>
        </w:div>
      </w:divsChild>
    </w:div>
    <w:div w:id="2123111498">
      <w:bodyDiv w:val="1"/>
      <w:marLeft w:val="0"/>
      <w:marRight w:val="0"/>
      <w:marTop w:val="0"/>
      <w:marBottom w:val="0"/>
      <w:divBdr>
        <w:top w:val="none" w:sz="0" w:space="0" w:color="auto"/>
        <w:left w:val="none" w:sz="0" w:space="0" w:color="auto"/>
        <w:bottom w:val="none" w:sz="0" w:space="0" w:color="auto"/>
        <w:right w:val="none" w:sz="0" w:space="0" w:color="auto"/>
      </w:divBdr>
      <w:divsChild>
        <w:div w:id="184098486">
          <w:marLeft w:val="1166"/>
          <w:marRight w:val="0"/>
          <w:marTop w:val="0"/>
          <w:marBottom w:val="0"/>
          <w:divBdr>
            <w:top w:val="none" w:sz="0" w:space="0" w:color="auto"/>
            <w:left w:val="none" w:sz="0" w:space="0" w:color="auto"/>
            <w:bottom w:val="none" w:sz="0" w:space="0" w:color="auto"/>
            <w:right w:val="none" w:sz="0" w:space="0" w:color="auto"/>
          </w:divBdr>
        </w:div>
        <w:div w:id="577833865">
          <w:marLeft w:val="1166"/>
          <w:marRight w:val="0"/>
          <w:marTop w:val="0"/>
          <w:marBottom w:val="0"/>
          <w:divBdr>
            <w:top w:val="none" w:sz="0" w:space="0" w:color="auto"/>
            <w:left w:val="none" w:sz="0" w:space="0" w:color="auto"/>
            <w:bottom w:val="none" w:sz="0" w:space="0" w:color="auto"/>
            <w:right w:val="none" w:sz="0" w:space="0" w:color="auto"/>
          </w:divBdr>
        </w:div>
        <w:div w:id="1009479955">
          <w:marLeft w:val="3240"/>
          <w:marRight w:val="0"/>
          <w:marTop w:val="0"/>
          <w:marBottom w:val="0"/>
          <w:divBdr>
            <w:top w:val="none" w:sz="0" w:space="0" w:color="auto"/>
            <w:left w:val="none" w:sz="0" w:space="0" w:color="auto"/>
            <w:bottom w:val="none" w:sz="0" w:space="0" w:color="auto"/>
            <w:right w:val="none" w:sz="0" w:space="0" w:color="auto"/>
          </w:divBdr>
        </w:div>
        <w:div w:id="1377047456">
          <w:marLeft w:val="1800"/>
          <w:marRight w:val="0"/>
          <w:marTop w:val="0"/>
          <w:marBottom w:val="0"/>
          <w:divBdr>
            <w:top w:val="none" w:sz="0" w:space="0" w:color="auto"/>
            <w:left w:val="none" w:sz="0" w:space="0" w:color="auto"/>
            <w:bottom w:val="none" w:sz="0" w:space="0" w:color="auto"/>
            <w:right w:val="none" w:sz="0" w:space="0" w:color="auto"/>
          </w:divBdr>
        </w:div>
        <w:div w:id="1542672324">
          <w:marLeft w:val="1800"/>
          <w:marRight w:val="0"/>
          <w:marTop w:val="0"/>
          <w:marBottom w:val="0"/>
          <w:divBdr>
            <w:top w:val="none" w:sz="0" w:space="0" w:color="auto"/>
            <w:left w:val="none" w:sz="0" w:space="0" w:color="auto"/>
            <w:bottom w:val="none" w:sz="0" w:space="0" w:color="auto"/>
            <w:right w:val="none" w:sz="0" w:space="0" w:color="auto"/>
          </w:divBdr>
        </w:div>
        <w:div w:id="1782407739">
          <w:marLeft w:val="2520"/>
          <w:marRight w:val="0"/>
          <w:marTop w:val="0"/>
          <w:marBottom w:val="0"/>
          <w:divBdr>
            <w:top w:val="none" w:sz="0" w:space="0" w:color="auto"/>
            <w:left w:val="none" w:sz="0" w:space="0" w:color="auto"/>
            <w:bottom w:val="none" w:sz="0" w:space="0" w:color="auto"/>
            <w:right w:val="none" w:sz="0" w:space="0" w:color="auto"/>
          </w:divBdr>
        </w:div>
        <w:div w:id="2007171695">
          <w:marLeft w:val="547"/>
          <w:marRight w:val="0"/>
          <w:marTop w:val="0"/>
          <w:marBottom w:val="0"/>
          <w:divBdr>
            <w:top w:val="none" w:sz="0" w:space="0" w:color="auto"/>
            <w:left w:val="none" w:sz="0" w:space="0" w:color="auto"/>
            <w:bottom w:val="none" w:sz="0" w:space="0" w:color="auto"/>
            <w:right w:val="none" w:sz="0" w:space="0" w:color="auto"/>
          </w:divBdr>
        </w:div>
      </w:divsChild>
    </w:div>
    <w:div w:id="2127461218">
      <w:bodyDiv w:val="1"/>
      <w:marLeft w:val="0"/>
      <w:marRight w:val="0"/>
      <w:marTop w:val="0"/>
      <w:marBottom w:val="0"/>
      <w:divBdr>
        <w:top w:val="none" w:sz="0" w:space="0" w:color="auto"/>
        <w:left w:val="none" w:sz="0" w:space="0" w:color="auto"/>
        <w:bottom w:val="none" w:sz="0" w:space="0" w:color="auto"/>
        <w:right w:val="none" w:sz="0" w:space="0" w:color="auto"/>
      </w:divBdr>
      <w:divsChild>
        <w:div w:id="643899056">
          <w:marLeft w:val="979"/>
          <w:marRight w:val="0"/>
          <w:marTop w:val="50"/>
          <w:marBottom w:val="0"/>
          <w:divBdr>
            <w:top w:val="none" w:sz="0" w:space="0" w:color="auto"/>
            <w:left w:val="none" w:sz="0" w:space="0" w:color="auto"/>
            <w:bottom w:val="none" w:sz="0" w:space="0" w:color="auto"/>
            <w:right w:val="none" w:sz="0" w:space="0" w:color="auto"/>
          </w:divBdr>
        </w:div>
        <w:div w:id="1526941037">
          <w:marLeft w:val="979"/>
          <w:marRight w:val="0"/>
          <w:marTop w:val="50"/>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image" Target="media/image11.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2.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ＭＳ ゴシック"/>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ＭＳ 明朝"/>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6" ma:contentTypeDescription="新しいドキュメントを作成します。" ma:contentTypeScope="" ma:versionID="8d42e10204f39560b76a726d225af469">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f7993f73504df657e0228132b79dc573"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A9A262E-0839-437E-AB04-CDB5C5C03A39}">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customXml/itemProps2.xml><?xml version="1.0" encoding="utf-8"?>
<ds:datastoreItem xmlns:ds="http://schemas.openxmlformats.org/officeDocument/2006/customXml" ds:itemID="{5A6F8853-C32C-4A6B-8B06-B79DDA34959C}">
  <ds:schemaRefs>
    <ds:schemaRef ds:uri="http://schemas.openxmlformats.org/officeDocument/2006/bibliography"/>
  </ds:schemaRefs>
</ds:datastoreItem>
</file>

<file path=customXml/itemProps3.xml><?xml version="1.0" encoding="utf-8"?>
<ds:datastoreItem xmlns:ds="http://schemas.openxmlformats.org/officeDocument/2006/customXml" ds:itemID="{5CD68076-14DC-4DF2-9E23-01F5FF29869B}">
  <ds:schemaRefs>
    <ds:schemaRef ds:uri="http://schemas.microsoft.com/sharepoint/v3/contenttype/forms"/>
  </ds:schemaRefs>
</ds:datastoreItem>
</file>

<file path=customXml/itemProps4.xml><?xml version="1.0" encoding="utf-8"?>
<ds:datastoreItem xmlns:ds="http://schemas.openxmlformats.org/officeDocument/2006/customXml" ds:itemID="{93B5FC06-BB6E-4C8E-8C47-317EFD4BDA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f7b7771f-98a2-4ec9-8160-ee37e9359e20}"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Normal.dotm</Template>
  <TotalTime>6035</TotalTime>
  <Pages>13</Pages>
  <Words>4905</Words>
  <Characters>23893</Characters>
  <Application>Microsoft Office Word</Application>
  <DocSecurity>0</DocSecurity>
  <Lines>555</Lines>
  <Paragraphs>399</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NTTDoCoMo</Company>
  <LinksUpToDate>false</LinksUpToDate>
  <CharactersWithSpaces>28399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USUDA</dc:creator>
  <cp:keywords/>
  <cp:lastModifiedBy>Shohei Yoshioka (吉岡 翔平)</cp:lastModifiedBy>
  <cp:revision>2806</cp:revision>
  <cp:lastPrinted>2016-09-21T11:03:00Z</cp:lastPrinted>
  <dcterms:created xsi:type="dcterms:W3CDTF">2023-02-16T12:08:00Z</dcterms:created>
  <dcterms:modified xsi:type="dcterms:W3CDTF">2025-11-07T13:09:00Z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0x0101002DB48EE83D9310469D0C9D2B1A6D465F</vt:lpwstr>
  </property>
  <property fmtid="{D5CDD505-2E9C-101B-9397-08002B2CF9AE}" pid="3" name="MediaServiceImageTags">
    <vt:lpwstr/>
  </property>
</Properties>
</file>